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B06E6" w14:textId="49B42A87" w:rsidR="000169BE" w:rsidRPr="00B169DF" w:rsidRDefault="000169BE" w:rsidP="00C11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1166E" w:rsidRPr="00B169DF">
        <w:rPr>
          <w:rFonts w:ascii="Corbel" w:hAnsi="Corbel"/>
          <w:bCs/>
          <w:i/>
        </w:rPr>
        <w:t xml:space="preserve">Załącznik nr 1.5 do Zarządzenia Rektora UR  nr </w:t>
      </w:r>
      <w:r w:rsidR="00C1166E">
        <w:rPr>
          <w:rFonts w:ascii="Corbel" w:hAnsi="Corbel"/>
          <w:bCs/>
          <w:i/>
        </w:rPr>
        <w:t>61/2025</w:t>
      </w:r>
    </w:p>
    <w:p w14:paraId="23048DEF" w14:textId="77777777" w:rsidR="000169BE" w:rsidRPr="000043E0" w:rsidRDefault="000169BE" w:rsidP="000169BE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00C5BE5A" w14:textId="47AE915C" w:rsidR="000169BE" w:rsidRPr="0003355E" w:rsidRDefault="000169BE" w:rsidP="000169BE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C1166E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C1166E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FD2A32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FD2A32">
        <w:rPr>
          <w:b/>
          <w:i/>
          <w:smallCaps/>
          <w:szCs w:val="24"/>
        </w:rPr>
        <w:t>7</w:t>
      </w:r>
    </w:p>
    <w:p w14:paraId="3D2442D6" w14:textId="36930F0D" w:rsidR="000169BE" w:rsidRDefault="000169BE" w:rsidP="000169BE">
      <w:pPr>
        <w:spacing w:after="0" w:line="240" w:lineRule="exact"/>
        <w:jc w:val="center"/>
      </w:pPr>
      <w:r>
        <w:t>Rok akademicki 202</w:t>
      </w:r>
      <w:r w:rsidR="00C1166E">
        <w:t>6</w:t>
      </w:r>
      <w:r>
        <w:t>/202</w:t>
      </w:r>
      <w:r w:rsidR="00C1166E">
        <w:t>7</w:t>
      </w:r>
    </w:p>
    <w:p w14:paraId="3E35C17B" w14:textId="77777777" w:rsidR="00FD2A32" w:rsidRPr="008F2BBF" w:rsidRDefault="00FD2A32" w:rsidP="000169BE">
      <w:pPr>
        <w:spacing w:after="0" w:line="240" w:lineRule="exact"/>
        <w:jc w:val="center"/>
        <w:rPr>
          <w:sz w:val="20"/>
          <w:szCs w:val="20"/>
        </w:rPr>
      </w:pPr>
    </w:p>
    <w:p w14:paraId="3324D1CD" w14:textId="77777777" w:rsidR="000169BE" w:rsidRPr="009C54AE" w:rsidRDefault="000169BE" w:rsidP="000169B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69BE" w:rsidRPr="009C54AE" w14:paraId="6073B340" w14:textId="77777777" w:rsidTr="00C35A13">
        <w:tc>
          <w:tcPr>
            <w:tcW w:w="2694" w:type="dxa"/>
            <w:vAlign w:val="center"/>
          </w:tcPr>
          <w:p w14:paraId="26918469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9168F1" w14:textId="1FD72340" w:rsidR="000169BE" w:rsidRPr="00BF2155" w:rsidRDefault="00BF40B2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Proces inwesty</w:t>
            </w:r>
            <w:r w:rsidR="00FD2A32">
              <w:rPr>
                <w:b w:val="0"/>
                <w:color w:val="auto"/>
                <w:sz w:val="22"/>
              </w:rPr>
              <w:t>c</w:t>
            </w:r>
            <w:r>
              <w:rPr>
                <w:b w:val="0"/>
                <w:color w:val="auto"/>
                <w:sz w:val="22"/>
              </w:rPr>
              <w:t>yjno-budowlany</w:t>
            </w:r>
          </w:p>
        </w:tc>
      </w:tr>
      <w:tr w:rsidR="000169BE" w:rsidRPr="009C54AE" w14:paraId="7F1757B4" w14:textId="77777777" w:rsidTr="00C35A13">
        <w:tc>
          <w:tcPr>
            <w:tcW w:w="2694" w:type="dxa"/>
            <w:vAlign w:val="center"/>
          </w:tcPr>
          <w:p w14:paraId="51B085F3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0FA419" w14:textId="737BDF6A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</w:t>
            </w:r>
            <w:r w:rsidR="00917B56">
              <w:rPr>
                <w:b w:val="0"/>
                <w:color w:val="auto"/>
                <w:sz w:val="22"/>
              </w:rPr>
              <w:t>2</w:t>
            </w:r>
            <w:r>
              <w:rPr>
                <w:b w:val="0"/>
                <w:color w:val="auto"/>
                <w:sz w:val="22"/>
              </w:rPr>
              <w:t>SO5</w:t>
            </w:r>
            <w:r w:rsidR="00BF40B2">
              <w:rPr>
                <w:b w:val="0"/>
                <w:color w:val="auto"/>
                <w:sz w:val="22"/>
              </w:rPr>
              <w:t>6</w:t>
            </w:r>
          </w:p>
        </w:tc>
      </w:tr>
      <w:tr w:rsidR="000169BE" w:rsidRPr="009C54AE" w14:paraId="3B0413A4" w14:textId="77777777" w:rsidTr="00C35A13">
        <w:tc>
          <w:tcPr>
            <w:tcW w:w="2694" w:type="dxa"/>
            <w:vAlign w:val="center"/>
          </w:tcPr>
          <w:p w14:paraId="3D8C81B6" w14:textId="77777777" w:rsidR="000169BE" w:rsidRPr="009C54AE" w:rsidRDefault="000169BE" w:rsidP="00C35A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58FD8E" w14:textId="0CDE0256" w:rsidR="000169BE" w:rsidRPr="00BF2155" w:rsidRDefault="00C1166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0169BE" w:rsidRPr="009C54AE" w14:paraId="6EE820AB" w14:textId="77777777" w:rsidTr="00C35A13">
        <w:tc>
          <w:tcPr>
            <w:tcW w:w="2694" w:type="dxa"/>
            <w:vAlign w:val="center"/>
          </w:tcPr>
          <w:p w14:paraId="2672595D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B1603" w14:textId="3C0C5B35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600569">
              <w:rPr>
                <w:b w:val="0"/>
                <w:color w:val="auto"/>
                <w:sz w:val="22"/>
              </w:rPr>
              <w:t>Zakład</w:t>
            </w:r>
            <w:r>
              <w:rPr>
                <w:b w:val="0"/>
                <w:color w:val="auto"/>
                <w:sz w:val="22"/>
              </w:rPr>
              <w:t xml:space="preserve"> Prawa </w:t>
            </w:r>
            <w:r w:rsidRPr="00600569">
              <w:rPr>
                <w:b w:val="0"/>
                <w:color w:val="auto"/>
                <w:sz w:val="22"/>
              </w:rPr>
              <w:t>Gospodarczego</w:t>
            </w:r>
          </w:p>
        </w:tc>
      </w:tr>
      <w:tr w:rsidR="000169BE" w:rsidRPr="009C54AE" w14:paraId="214FAFA2" w14:textId="77777777" w:rsidTr="00C35A13">
        <w:tc>
          <w:tcPr>
            <w:tcW w:w="2694" w:type="dxa"/>
            <w:vAlign w:val="center"/>
          </w:tcPr>
          <w:p w14:paraId="5A3A2712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F9CD90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0169BE" w:rsidRPr="009C54AE" w14:paraId="3694111D" w14:textId="77777777" w:rsidTr="00C35A13">
        <w:tc>
          <w:tcPr>
            <w:tcW w:w="2694" w:type="dxa"/>
            <w:vAlign w:val="center"/>
          </w:tcPr>
          <w:p w14:paraId="091194AD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815485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0169BE" w:rsidRPr="009C54AE" w14:paraId="441590E6" w14:textId="77777777" w:rsidTr="00C35A13">
        <w:tc>
          <w:tcPr>
            <w:tcW w:w="2694" w:type="dxa"/>
            <w:vAlign w:val="center"/>
          </w:tcPr>
          <w:p w14:paraId="6961521D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980571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0169BE" w:rsidRPr="009C54AE" w14:paraId="05F9C4BA" w14:textId="77777777" w:rsidTr="00C35A13">
        <w:tc>
          <w:tcPr>
            <w:tcW w:w="2694" w:type="dxa"/>
            <w:vAlign w:val="center"/>
          </w:tcPr>
          <w:p w14:paraId="0A64A106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21202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0169BE" w:rsidRPr="009C54AE" w14:paraId="50B23CFA" w14:textId="77777777" w:rsidTr="00C35A13">
        <w:tc>
          <w:tcPr>
            <w:tcW w:w="2694" w:type="dxa"/>
            <w:vAlign w:val="center"/>
          </w:tcPr>
          <w:p w14:paraId="59FCB98F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67804F" w14:textId="28D0E76F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  <w:color w:val="auto"/>
                <w:sz w:val="22"/>
              </w:rPr>
              <w:t>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III</w:t>
            </w:r>
          </w:p>
        </w:tc>
      </w:tr>
      <w:tr w:rsidR="000169BE" w:rsidRPr="009C54AE" w14:paraId="3CCDFFF5" w14:textId="77777777" w:rsidTr="00C35A13">
        <w:tc>
          <w:tcPr>
            <w:tcW w:w="2694" w:type="dxa"/>
            <w:vAlign w:val="center"/>
          </w:tcPr>
          <w:p w14:paraId="60DA1A56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313514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specjalnościowy – Administracja podmiotów niepublicznych</w:t>
            </w:r>
          </w:p>
        </w:tc>
      </w:tr>
      <w:tr w:rsidR="000169BE" w:rsidRPr="009C54AE" w14:paraId="53D07F5C" w14:textId="77777777" w:rsidTr="00C35A13">
        <w:tc>
          <w:tcPr>
            <w:tcW w:w="2694" w:type="dxa"/>
            <w:vAlign w:val="center"/>
          </w:tcPr>
          <w:p w14:paraId="45E11C9D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139F3B" w14:textId="77777777" w:rsidR="000169BE" w:rsidRPr="00BF2155" w:rsidRDefault="000169BE" w:rsidP="00C35A13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0169BE" w:rsidRPr="00016DD6" w14:paraId="59E68EFA" w14:textId="77777777" w:rsidTr="00C35A13">
        <w:tc>
          <w:tcPr>
            <w:tcW w:w="2694" w:type="dxa"/>
            <w:vAlign w:val="center"/>
          </w:tcPr>
          <w:p w14:paraId="00B2DFF7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46BDA7" w14:textId="23995ECF" w:rsidR="000169BE" w:rsidRPr="004C6535" w:rsidRDefault="00FD2A32" w:rsidP="00C35A13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Pr="009959D7">
              <w:rPr>
                <w:b w:val="0"/>
                <w:sz w:val="24"/>
                <w:szCs w:val="24"/>
              </w:rPr>
              <w:t>dr hab. Jan Olszewski</w:t>
            </w:r>
          </w:p>
        </w:tc>
      </w:tr>
      <w:tr w:rsidR="000169BE" w:rsidRPr="009C54AE" w14:paraId="7A19A349" w14:textId="77777777" w:rsidTr="0041081F">
        <w:tc>
          <w:tcPr>
            <w:tcW w:w="2694" w:type="dxa"/>
            <w:vAlign w:val="center"/>
          </w:tcPr>
          <w:p w14:paraId="7D07F3EB" w14:textId="77777777" w:rsidR="000169BE" w:rsidRPr="009C54AE" w:rsidRDefault="000169BE" w:rsidP="00C35A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7C2D" w14:textId="0C038A4F" w:rsidR="000169BE" w:rsidRPr="00EC2CA6" w:rsidRDefault="0041081F" w:rsidP="0041081F">
            <w:pPr>
              <w:pStyle w:val="Odpowiedzi"/>
              <w:spacing w:before="100" w:beforeAutospacing="1" w:after="100" w:afterAutospacing="1"/>
              <w:rPr>
                <w:rFonts w:ascii="Times" w:hAnsi="Times"/>
                <w:b w:val="0"/>
                <w:sz w:val="22"/>
                <w:szCs w:val="22"/>
              </w:rPr>
            </w:pPr>
            <w:r>
              <w:rPr>
                <w:rFonts w:ascii="Times" w:hAnsi="Times"/>
                <w:b w:val="0"/>
                <w:sz w:val="22"/>
                <w:szCs w:val="22"/>
              </w:rPr>
              <w:t>w</w:t>
            </w:r>
            <w:r w:rsidR="000169BE" w:rsidRPr="00EC2CA6">
              <w:rPr>
                <w:rFonts w:ascii="Times" w:hAnsi="Times"/>
                <w:b w:val="0"/>
                <w:sz w:val="22"/>
                <w:szCs w:val="22"/>
              </w:rPr>
              <w:t xml:space="preserve">ykład: </w:t>
            </w:r>
            <w:r w:rsidR="00D239A0">
              <w:rPr>
                <w:rFonts w:ascii="Times" w:hAnsi="Times"/>
                <w:b w:val="0"/>
                <w:sz w:val="22"/>
                <w:szCs w:val="22"/>
              </w:rPr>
              <w:t xml:space="preserve">prof. </w:t>
            </w:r>
            <w:r w:rsidR="000169BE" w:rsidRPr="00EC2CA6">
              <w:rPr>
                <w:rFonts w:ascii="Times" w:hAnsi="Times"/>
                <w:b w:val="0"/>
                <w:sz w:val="22"/>
                <w:szCs w:val="22"/>
              </w:rPr>
              <w:t>dr hab. Jan Olszewski</w:t>
            </w:r>
            <w:r>
              <w:rPr>
                <w:rFonts w:ascii="Times" w:hAnsi="Times"/>
                <w:b w:val="0"/>
                <w:sz w:val="22"/>
                <w:szCs w:val="22"/>
              </w:rPr>
              <w:br/>
            </w:r>
            <w:r w:rsidR="000169BE" w:rsidRPr="00EC2CA6">
              <w:rPr>
                <w:rFonts w:ascii="Times" w:hAnsi="Times"/>
                <w:b w:val="0"/>
                <w:sz w:val="22"/>
                <w:szCs w:val="22"/>
              </w:rPr>
              <w:t>ćwiczenia: dr Rajmund Stapiński, dr Oskar Bróż</w:t>
            </w:r>
          </w:p>
        </w:tc>
      </w:tr>
    </w:tbl>
    <w:p w14:paraId="449A18A9" w14:textId="77777777" w:rsidR="000169BE" w:rsidRDefault="000169BE" w:rsidP="0041081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8B816E" w14:textId="77777777" w:rsidR="0041081F" w:rsidRPr="009C54AE" w:rsidRDefault="0041081F" w:rsidP="004108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E9FA77" w14:textId="2034B704" w:rsidR="00862900" w:rsidRPr="0041081F" w:rsidRDefault="005865B3">
      <w:pPr>
        <w:pStyle w:val="Podpunkty"/>
        <w:ind w:left="0"/>
        <w:rPr>
          <w:sz w:val="22"/>
          <w:szCs w:val="22"/>
        </w:rPr>
      </w:pPr>
      <w:r w:rsidRPr="0041081F">
        <w:rPr>
          <w:sz w:val="22"/>
          <w:szCs w:val="22"/>
        </w:rPr>
        <w:t>1.</w:t>
      </w:r>
      <w:r w:rsidR="000A61A5" w:rsidRPr="0041081F">
        <w:rPr>
          <w:sz w:val="22"/>
          <w:szCs w:val="22"/>
        </w:rPr>
        <w:t>1</w:t>
      </w:r>
      <w:r w:rsidRPr="0041081F">
        <w:rPr>
          <w:sz w:val="22"/>
          <w:szCs w:val="22"/>
        </w:rPr>
        <w:t>.Formy zajęć dydaktycznych, wymiar godzin i punktów ECTS</w:t>
      </w:r>
    </w:p>
    <w:p w14:paraId="26BA972D" w14:textId="77777777" w:rsidR="0041081F" w:rsidRDefault="0041081F">
      <w:pPr>
        <w:pStyle w:val="Podpunkty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70"/>
        <w:gridCol w:w="851"/>
        <w:gridCol w:w="771"/>
        <w:gridCol w:w="803"/>
        <w:gridCol w:w="710"/>
        <w:gridCol w:w="923"/>
        <w:gridCol w:w="1138"/>
        <w:gridCol w:w="1382"/>
      </w:tblGrid>
      <w:tr w:rsidR="00421083" w:rsidRPr="009C54AE" w14:paraId="5C4B2480" w14:textId="77777777" w:rsidTr="0042108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E199" w14:textId="77777777" w:rsidR="00421083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1F2860C2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B277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5DB8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1145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4B19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DF6A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BD8D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8E1B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9161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FB79" w14:textId="77777777" w:rsidR="00421083" w:rsidRPr="009C54AE" w:rsidRDefault="00421083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421083" w:rsidRPr="009C54AE" w14:paraId="49027800" w14:textId="77777777" w:rsidTr="0041081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30A5" w14:textId="11125848" w:rsidR="00421083" w:rsidRPr="009C54AE" w:rsidRDefault="0074633F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043C" w14:textId="7B1F37C1" w:rsidR="00421083" w:rsidRPr="00587FD9" w:rsidRDefault="003C61D6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FD9">
              <w:rPr>
                <w:rFonts w:ascii="Corbel" w:hAnsi="Corbel"/>
                <w:sz w:val="24"/>
                <w:szCs w:val="24"/>
              </w:rPr>
              <w:t>15</w:t>
            </w:r>
            <w:r w:rsidR="00587FD9" w:rsidRPr="00587FD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208E" w14:textId="2659145F" w:rsidR="00421083" w:rsidRPr="00587FD9" w:rsidRDefault="00587FD9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FD9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A83F" w14:textId="2C158489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6FBA" w14:textId="77777777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E932" w14:textId="77777777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E69A" w14:textId="77777777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67B3" w14:textId="77777777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4259" w14:textId="77777777" w:rsidR="00421083" w:rsidRPr="009C54AE" w:rsidRDefault="00421083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824" w14:textId="55ABF6B0" w:rsidR="00421083" w:rsidRPr="009C54AE" w:rsidRDefault="003C61D6" w:rsidP="004108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2024B" w14:textId="77777777" w:rsidR="0041081F" w:rsidRDefault="0041081F">
      <w:pPr>
        <w:pStyle w:val="Punktygwne"/>
        <w:spacing w:before="0" w:after="0"/>
        <w:rPr>
          <w:smallCaps w:val="0"/>
          <w:sz w:val="20"/>
          <w:szCs w:val="20"/>
        </w:rPr>
      </w:pPr>
    </w:p>
    <w:p w14:paraId="5737E056" w14:textId="5C3FCD40" w:rsidR="00862900" w:rsidRDefault="005865B3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0"/>
          <w:szCs w:val="20"/>
        </w:rPr>
        <w:t>1.</w:t>
      </w:r>
      <w:r w:rsidR="000A61A5">
        <w:rPr>
          <w:smallCaps w:val="0"/>
          <w:sz w:val="22"/>
          <w:szCs w:val="22"/>
        </w:rPr>
        <w:t>2</w:t>
      </w:r>
      <w:r>
        <w:rPr>
          <w:smallCaps w:val="0"/>
          <w:sz w:val="22"/>
          <w:szCs w:val="22"/>
        </w:rPr>
        <w:t xml:space="preserve">. Sposób realizacji zajęć  </w:t>
      </w:r>
    </w:p>
    <w:p w14:paraId="15A61F8F" w14:textId="77777777" w:rsidR="00862900" w:rsidRDefault="005865B3" w:rsidP="0041081F">
      <w:pPr>
        <w:pStyle w:val="Punktygwne"/>
        <w:spacing w:before="0" w:after="0"/>
        <w:ind w:left="336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×</w:t>
      </w:r>
      <w:r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21155C09" w14:textId="408949F0" w:rsidR="00862900" w:rsidRDefault="006450D5" w:rsidP="0041081F">
      <w:pPr>
        <w:pStyle w:val="Punktygwne"/>
        <w:spacing w:before="0" w:after="0"/>
        <w:ind w:left="336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×</w:t>
      </w:r>
      <w:r w:rsidR="005865B3">
        <w:rPr>
          <w:b w:val="0"/>
          <w:bCs w:val="0"/>
          <w:smallCaps w:val="0"/>
          <w:sz w:val="22"/>
          <w:szCs w:val="22"/>
        </w:rPr>
        <w:t>zajęcia realizowane z wykorzystaniem metod i technik kształcenia na odległość</w:t>
      </w:r>
    </w:p>
    <w:p w14:paraId="3277C48D" w14:textId="77777777" w:rsidR="0041081F" w:rsidRDefault="0041081F" w:rsidP="0041081F">
      <w:pPr>
        <w:pStyle w:val="Punktygwne"/>
        <w:spacing w:before="0" w:after="0"/>
        <w:ind w:left="336"/>
        <w:rPr>
          <w:b w:val="0"/>
          <w:bCs w:val="0"/>
          <w:smallCaps w:val="0"/>
          <w:sz w:val="22"/>
          <w:szCs w:val="22"/>
        </w:rPr>
      </w:pPr>
    </w:p>
    <w:p w14:paraId="18DD40D5" w14:textId="77777777" w:rsidR="0041081F" w:rsidRDefault="005865B3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1.</w:t>
      </w:r>
      <w:r w:rsidR="000A61A5">
        <w:rPr>
          <w:smallCaps w:val="0"/>
          <w:sz w:val="22"/>
          <w:szCs w:val="22"/>
        </w:rPr>
        <w:t>3</w:t>
      </w:r>
      <w:r>
        <w:rPr>
          <w:smallCaps w:val="0"/>
          <w:sz w:val="22"/>
          <w:szCs w:val="22"/>
        </w:rPr>
        <w:t>. Forma zaliczenia przedmiotu</w:t>
      </w:r>
      <w:r>
        <w:rPr>
          <w:b w:val="0"/>
          <w:bCs w:val="0"/>
          <w:smallCaps w:val="0"/>
          <w:sz w:val="22"/>
          <w:szCs w:val="22"/>
        </w:rPr>
        <w:t xml:space="preserve"> (z toku) </w:t>
      </w:r>
      <w:r w:rsidR="006450D5">
        <w:rPr>
          <w:b w:val="0"/>
          <w:bCs w:val="0"/>
          <w:i/>
          <w:iCs/>
          <w:smallCaps w:val="0"/>
          <w:sz w:val="22"/>
          <w:szCs w:val="22"/>
        </w:rPr>
        <w:t>(</w:t>
      </w:r>
      <w:r w:rsidRPr="00587FD9">
        <w:rPr>
          <w:b w:val="0"/>
          <w:bCs w:val="0"/>
          <w:i/>
          <w:iCs/>
          <w:smallCaps w:val="0"/>
          <w:sz w:val="22"/>
          <w:szCs w:val="22"/>
          <w:u w:val="single"/>
        </w:rPr>
        <w:t>egzamin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, </w:t>
      </w:r>
      <w:r w:rsidRPr="0041081F">
        <w:rPr>
          <w:b w:val="0"/>
          <w:bCs w:val="0"/>
          <w:i/>
          <w:iCs/>
          <w:smallCaps w:val="0"/>
          <w:sz w:val="22"/>
          <w:szCs w:val="22"/>
          <w:u w:val="single"/>
        </w:rPr>
        <w:t>zaliczenie z oceną</w:t>
      </w:r>
      <w:r>
        <w:rPr>
          <w:b w:val="0"/>
          <w:bCs w:val="0"/>
          <w:i/>
          <w:iCs/>
          <w:smallCaps w:val="0"/>
          <w:sz w:val="22"/>
          <w:szCs w:val="22"/>
        </w:rPr>
        <w:t>, zaliczenie bez oceny</w:t>
      </w:r>
      <w:r>
        <w:rPr>
          <w:b w:val="0"/>
          <w:bCs w:val="0"/>
          <w:smallCaps w:val="0"/>
          <w:sz w:val="22"/>
          <w:szCs w:val="22"/>
        </w:rPr>
        <w:t xml:space="preserve">) </w:t>
      </w:r>
    </w:p>
    <w:p w14:paraId="6FE5B951" w14:textId="77777777" w:rsidR="0041081F" w:rsidRDefault="0041081F" w:rsidP="0041081F">
      <w:pPr>
        <w:pStyle w:val="Punktygwne"/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</w:p>
    <w:p w14:paraId="4B7889C1" w14:textId="4839E3D2" w:rsidR="00862900" w:rsidRDefault="00587FD9" w:rsidP="0041081F">
      <w:pPr>
        <w:pStyle w:val="Punktygwne"/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Egzamin</w:t>
      </w:r>
      <w:r w:rsidR="005865B3">
        <w:rPr>
          <w:b w:val="0"/>
          <w:bCs w:val="0"/>
          <w:smallCaps w:val="0"/>
          <w:sz w:val="22"/>
          <w:szCs w:val="22"/>
        </w:rPr>
        <w:t xml:space="preserve"> w formie testu</w:t>
      </w:r>
    </w:p>
    <w:p w14:paraId="27528DEE" w14:textId="1545E970" w:rsidR="0041081F" w:rsidRDefault="0041081F" w:rsidP="0041081F">
      <w:pPr>
        <w:pStyle w:val="Punktygwne"/>
        <w:spacing w:before="0" w:after="0"/>
        <w:ind w:left="378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Ćwiczenia - zaliczenie na ocenę</w:t>
      </w:r>
    </w:p>
    <w:p w14:paraId="49100E5D" w14:textId="77777777" w:rsidR="0041081F" w:rsidRDefault="0041081F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6A498BB3" w14:textId="36191CE5" w:rsidR="00862900" w:rsidRDefault="005865B3">
      <w:pPr>
        <w:pStyle w:val="Punktygwne"/>
        <w:spacing w:before="0" w:after="0"/>
      </w:pPr>
      <w:r>
        <w:t>2.Wymagania wstępne</w:t>
      </w:r>
    </w:p>
    <w:p w14:paraId="5FB40515" w14:textId="77777777" w:rsidR="0041081F" w:rsidRDefault="0041081F">
      <w:pPr>
        <w:pStyle w:val="Punktygwne"/>
        <w:spacing w:before="0" w:after="0"/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862900" w14:paraId="53F4ED5C" w14:textId="77777777" w:rsidTr="0041081F">
        <w:trPr>
          <w:trHeight w:val="265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4305" w14:textId="2092FE43" w:rsidR="00862900" w:rsidRDefault="005865B3">
            <w:pPr>
              <w:pStyle w:val="Punktygwne"/>
              <w:spacing w:before="40" w:after="4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Student powinien posiadać wiedzę w zakresie podstawowych instytucji prawa administracyjnego</w:t>
            </w:r>
          </w:p>
        </w:tc>
      </w:tr>
    </w:tbl>
    <w:p w14:paraId="1A00DB76" w14:textId="77777777" w:rsidR="00862900" w:rsidRDefault="00862900" w:rsidP="0041081F">
      <w:pPr>
        <w:pStyle w:val="Punktygwne"/>
        <w:spacing w:before="0" w:after="0"/>
        <w:rPr>
          <w:b w:val="0"/>
          <w:bCs w:val="0"/>
        </w:rPr>
      </w:pPr>
    </w:p>
    <w:p w14:paraId="448A66B0" w14:textId="06E3C786" w:rsidR="0041081F" w:rsidRDefault="0041081F" w:rsidP="0041081F">
      <w:pPr>
        <w:pStyle w:val="Punktygwne"/>
        <w:spacing w:before="0" w:after="0"/>
        <w:ind w:left="360"/>
      </w:pPr>
    </w:p>
    <w:p w14:paraId="6129425D" w14:textId="77777777" w:rsidR="0041081F" w:rsidRDefault="0041081F">
      <w:pPr>
        <w:spacing w:after="0" w:line="240" w:lineRule="auto"/>
        <w:rPr>
          <w:rFonts w:ascii="Times New Roman" w:eastAsia="Arial Unicode MS" w:hAnsi="Times New Roman" w:cs="Arial Unicode MS"/>
          <w:b/>
          <w:bCs/>
          <w:smallCaps/>
          <w:sz w:val="24"/>
          <w:szCs w:val="24"/>
        </w:rPr>
      </w:pPr>
      <w:r>
        <w:br w:type="page"/>
      </w:r>
    </w:p>
    <w:p w14:paraId="2DEFEC8D" w14:textId="0C923C8A" w:rsidR="00862900" w:rsidRDefault="005865B3" w:rsidP="0041081F">
      <w:pPr>
        <w:pStyle w:val="Punktygwne"/>
        <w:numPr>
          <w:ilvl w:val="0"/>
          <w:numId w:val="6"/>
        </w:numPr>
        <w:spacing w:before="0" w:after="0"/>
      </w:pPr>
      <w:r>
        <w:lastRenderedPageBreak/>
        <w:t xml:space="preserve">cele, efekty </w:t>
      </w:r>
      <w:r w:rsidR="00AD69D4">
        <w:t>uczenia się</w:t>
      </w:r>
      <w:r>
        <w:t>, treści Programowe i stosowane metody Dydaktyczne</w:t>
      </w:r>
    </w:p>
    <w:p w14:paraId="685296EA" w14:textId="77777777" w:rsidR="00862900" w:rsidRDefault="00862900" w:rsidP="0041081F">
      <w:pPr>
        <w:pStyle w:val="Punktygwne"/>
        <w:spacing w:before="0" w:after="0"/>
      </w:pPr>
    </w:p>
    <w:p w14:paraId="437489F7" w14:textId="71A509F8" w:rsidR="00862900" w:rsidRPr="0041081F" w:rsidRDefault="005865B3" w:rsidP="0041081F">
      <w:pPr>
        <w:pStyle w:val="Podpunkty"/>
        <w:numPr>
          <w:ilvl w:val="1"/>
          <w:numId w:val="5"/>
        </w:numPr>
        <w:ind w:left="851" w:hanging="425"/>
        <w:rPr>
          <w:b w:val="0"/>
          <w:bCs w:val="0"/>
          <w:i/>
          <w:iCs/>
          <w:sz w:val="22"/>
          <w:szCs w:val="22"/>
        </w:rPr>
      </w:pPr>
      <w:r w:rsidRPr="0041081F">
        <w:rPr>
          <w:sz w:val="22"/>
          <w:szCs w:val="22"/>
        </w:rPr>
        <w:t xml:space="preserve">Cele przedmiotu </w:t>
      </w:r>
    </w:p>
    <w:p w14:paraId="2C508F06" w14:textId="77777777" w:rsidR="0041081F" w:rsidRDefault="0041081F" w:rsidP="0041081F">
      <w:pPr>
        <w:pStyle w:val="Podpunkty"/>
        <w:ind w:left="720"/>
        <w:rPr>
          <w:b w:val="0"/>
          <w:bCs w:val="0"/>
          <w:i/>
          <w:iCs/>
        </w:rPr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862900" w14:paraId="61FA4976" w14:textId="77777777" w:rsidTr="0041081F">
        <w:trPr>
          <w:trHeight w:val="182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A557" w14:textId="77777777" w:rsidR="00862900" w:rsidRDefault="005865B3">
            <w:pPr>
              <w:pStyle w:val="Podpunkty"/>
              <w:spacing w:before="40" w:after="40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E7EE" w14:textId="63250575" w:rsidR="00862900" w:rsidRPr="00931E07" w:rsidRDefault="0041081F" w:rsidP="0041081F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ascii="TimesNewRomanPSMT" w:hAnsi="TimesNewRomanPSMT"/>
                <w:sz w:val="22"/>
                <w:szCs w:val="22"/>
              </w:rPr>
              <w:t>Konwersatorium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ma </w:t>
            </w:r>
            <w:r>
              <w:rPr>
                <w:rFonts w:ascii="TimesNewRomanPSMT" w:hAnsi="TimesNewRomanPSMT"/>
                <w:sz w:val="22"/>
                <w:szCs w:val="22"/>
              </w:rPr>
              <w:t>prezentować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́ teoretyczną i praktyczną wiedzę z zakresu procesu inwestycyjno-budowalnego a </w:t>
            </w:r>
            <w:r>
              <w:rPr>
                <w:rFonts w:ascii="TimesNewRomanPSMT" w:hAnsi="TimesNewRomanPSMT"/>
                <w:sz w:val="22"/>
                <w:szCs w:val="22"/>
              </w:rPr>
              <w:t>także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wymogi stawiane przez prawo publiczne w zakresie inwestycji budowlanych. Ponadto zostanie zaprezentowane </w:t>
            </w:r>
            <w:r>
              <w:rPr>
                <w:rFonts w:ascii="TimesNewRomanPSMT" w:hAnsi="TimesNewRomanPSMT"/>
                <w:sz w:val="22"/>
                <w:szCs w:val="22"/>
              </w:rPr>
              <w:t>także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kluczowe orzecznictwo </w:t>
            </w:r>
            <w:r>
              <w:rPr>
                <w:rFonts w:ascii="TimesNewRomanPSMT" w:hAnsi="TimesNewRomanPSMT"/>
                <w:sz w:val="22"/>
                <w:szCs w:val="22"/>
              </w:rPr>
              <w:t>sądowe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/>
                <w:sz w:val="22"/>
                <w:szCs w:val="22"/>
              </w:rPr>
              <w:t>ukazujące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praktyczny aspekt omawianych </w:t>
            </w:r>
            <w:r>
              <w:rPr>
                <w:rFonts w:ascii="TimesNewRomanPSMT" w:hAnsi="TimesNewRomanPSMT"/>
                <w:sz w:val="22"/>
                <w:szCs w:val="22"/>
              </w:rPr>
              <w:t>problemów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. W ten </w:t>
            </w:r>
            <w:r>
              <w:rPr>
                <w:rFonts w:ascii="TimesNewRomanPSMT" w:hAnsi="TimesNewRomanPSMT"/>
                <w:sz w:val="22"/>
                <w:szCs w:val="22"/>
              </w:rPr>
              <w:t>sposób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student uzyska nie tylko podstawową i teoretyczną wiedzę w zakresie </w:t>
            </w:r>
            <w:r>
              <w:rPr>
                <w:rFonts w:ascii="TimesNewRomanPSMT" w:hAnsi="TimesNewRomanPSMT"/>
                <w:sz w:val="22"/>
                <w:szCs w:val="22"/>
              </w:rPr>
              <w:t>obowiązujących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/>
                <w:sz w:val="22"/>
                <w:szCs w:val="22"/>
              </w:rPr>
              <w:t>aktów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normatywnych oraz </w:t>
            </w:r>
            <w:r>
              <w:rPr>
                <w:rFonts w:ascii="TimesNewRomanPSMT" w:hAnsi="TimesNewRomanPSMT"/>
                <w:sz w:val="22"/>
                <w:szCs w:val="22"/>
              </w:rPr>
              <w:t>poglądów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doktryny, lecz </w:t>
            </w:r>
            <w:r>
              <w:rPr>
                <w:rFonts w:ascii="TimesNewRomanPSMT" w:hAnsi="TimesNewRomanPSMT"/>
                <w:sz w:val="22"/>
                <w:szCs w:val="22"/>
              </w:rPr>
              <w:t>również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̇ zostanie mu przekazana </w:t>
            </w:r>
            <w:r>
              <w:rPr>
                <w:rFonts w:ascii="TimesNewRomanPSMT" w:hAnsi="TimesNewRomanPSMT"/>
                <w:sz w:val="22"/>
                <w:szCs w:val="22"/>
              </w:rPr>
              <w:t>umiejętność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́ wykładni i analizy prawnej </w:t>
            </w:r>
            <w:r>
              <w:rPr>
                <w:rFonts w:ascii="TimesNewRomanPSMT" w:hAnsi="TimesNewRomanPSMT"/>
                <w:sz w:val="22"/>
                <w:szCs w:val="22"/>
              </w:rPr>
              <w:t>przepisów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oraz ich zastosowania do </w:t>
            </w:r>
            <w:r>
              <w:rPr>
                <w:rFonts w:ascii="TimesNewRomanPSMT" w:hAnsi="TimesNewRomanPSMT"/>
                <w:sz w:val="22"/>
                <w:szCs w:val="22"/>
              </w:rPr>
              <w:t>rozwiązywania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konkretnych </w:t>
            </w:r>
            <w:r>
              <w:rPr>
                <w:rFonts w:ascii="TimesNewRomanPSMT" w:hAnsi="TimesNewRomanPSMT"/>
                <w:sz w:val="22"/>
                <w:szCs w:val="22"/>
              </w:rPr>
              <w:t>problemów</w:t>
            </w:r>
            <w:r w:rsidR="00931E07">
              <w:rPr>
                <w:rFonts w:ascii="TimesNewRomanPSMT" w:hAnsi="TimesNewRomanPSMT"/>
                <w:sz w:val="22"/>
                <w:szCs w:val="22"/>
              </w:rPr>
              <w:t xml:space="preserve"> prawnych. </w:t>
            </w:r>
          </w:p>
        </w:tc>
      </w:tr>
    </w:tbl>
    <w:p w14:paraId="4FF76BF2" w14:textId="77777777" w:rsidR="00862900" w:rsidRPr="00AD69D4" w:rsidRDefault="00862900" w:rsidP="00AD69D4">
      <w:pPr>
        <w:pStyle w:val="Podpunkty"/>
        <w:widowControl w:val="0"/>
      </w:pPr>
    </w:p>
    <w:p w14:paraId="61F50930" w14:textId="22149777" w:rsidR="00862900" w:rsidRPr="00C43A31" w:rsidRDefault="005865B3" w:rsidP="00C43A31">
      <w:pPr>
        <w:pStyle w:val="Punktygwne"/>
        <w:numPr>
          <w:ilvl w:val="1"/>
          <w:numId w:val="5"/>
        </w:numPr>
        <w:spacing w:before="0" w:after="0"/>
        <w:ind w:left="851" w:hanging="389"/>
        <w:rPr>
          <w:smallCaps w:val="0"/>
          <w:sz w:val="22"/>
          <w:szCs w:val="22"/>
        </w:rPr>
      </w:pPr>
      <w:r w:rsidRPr="00C43A31">
        <w:rPr>
          <w:smallCaps w:val="0"/>
          <w:sz w:val="22"/>
          <w:szCs w:val="22"/>
        </w:rPr>
        <w:t>Efekty</w:t>
      </w:r>
      <w:r w:rsidR="00AD69D4" w:rsidRPr="00C43A31">
        <w:rPr>
          <w:smallCaps w:val="0"/>
          <w:sz w:val="22"/>
          <w:szCs w:val="22"/>
        </w:rPr>
        <w:t xml:space="preserve"> uczenia się</w:t>
      </w:r>
      <w:r w:rsidRPr="00C43A31">
        <w:rPr>
          <w:smallCaps w:val="0"/>
          <w:sz w:val="22"/>
          <w:szCs w:val="22"/>
        </w:rPr>
        <w:t xml:space="preserve"> dla przedmiotu</w:t>
      </w:r>
    </w:p>
    <w:p w14:paraId="106E7452" w14:textId="77777777" w:rsidR="00862900" w:rsidRDefault="00862900">
      <w:pPr>
        <w:pStyle w:val="Punktygwne"/>
        <w:spacing w:before="0" w:after="0"/>
        <w:rPr>
          <w:b w:val="0"/>
          <w:bCs w:val="0"/>
        </w:rPr>
      </w:pPr>
    </w:p>
    <w:tbl>
      <w:tblPr>
        <w:tblStyle w:val="TableNormal"/>
        <w:tblW w:w="929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39"/>
        <w:gridCol w:w="5953"/>
        <w:gridCol w:w="2000"/>
      </w:tblGrid>
      <w:tr w:rsidR="00862900" w14:paraId="354AD1E4" w14:textId="77777777" w:rsidTr="00C43A31">
        <w:trPr>
          <w:trHeight w:val="345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12742" w14:textId="68A3FA56" w:rsidR="00862900" w:rsidRPr="006450D5" w:rsidRDefault="005865B3" w:rsidP="00C43A31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smallCaps w:val="0"/>
                <w:sz w:val="22"/>
                <w:szCs w:val="22"/>
              </w:rPr>
              <w:t>EK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D47E37"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F508" w14:textId="3619EE6B" w:rsidR="00862900" w:rsidRPr="006450D5" w:rsidRDefault="005865B3" w:rsidP="00C43A31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6450D5"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F6AC" w14:textId="7A140DAC" w:rsidR="00862900" w:rsidRPr="006450D5" w:rsidRDefault="006450D5" w:rsidP="00C43A31">
            <w:pPr>
              <w:pStyle w:val="Punktygwne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smallCaps w:val="0"/>
                <w:sz w:val="22"/>
                <w:szCs w:val="22"/>
              </w:rPr>
              <w:t>Odniesienie do efektów kierunkowych</w:t>
            </w:r>
            <w:r w:rsidRPr="006450D5">
              <w:rPr>
                <w:rStyle w:val="Odwoanieprzypisudolnego"/>
                <w:rFonts w:cs="Times New Roman"/>
                <w:b w:val="0"/>
                <w:sz w:val="22"/>
                <w:szCs w:val="22"/>
              </w:rPr>
              <w:footnoteReference w:id="1"/>
            </w:r>
          </w:p>
        </w:tc>
      </w:tr>
      <w:tr w:rsidR="00862900" w14:paraId="302E73B9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F484" w14:textId="1E4F37B1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39E0" w14:textId="5D16572D" w:rsidR="00C43A31" w:rsidRPr="00C43A31" w:rsidRDefault="00C43A31" w:rsidP="00C43A31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WYJAŚNIA INSTYTUCJE PRAWA ADMINISTRACYJNEGO ZWIĄZANE Z PROCESEM INWESTYCYJNO-BUDOWLANYM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42FB" w14:textId="7FE9BC37" w:rsidR="00862900" w:rsidRPr="000D5992" w:rsidRDefault="000D5992" w:rsidP="00C43A31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O</w:t>
            </w: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3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K_K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O</w:t>
            </w:r>
            <w:r w:rsidR="005E1BAB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2</w:t>
            </w:r>
          </w:p>
        </w:tc>
      </w:tr>
      <w:tr w:rsidR="00862900" w14:paraId="48165358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4033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9CA6" w14:textId="195E2329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ODTWARZA PROCEDURY ZWIĄZANE ZE STOSOWANIEM PRZEPISÓW DOTYCZĄCYCH ZAGOSPODAROWANIA PRZESTRZENNEGO ORAZ REALIZACJI INWESTYCJI BUDOWLANYCH W KONTEKŚCIE PROBLEMATYKI, BĘDĄCEJ PRZEDMIOTEM WYKŁADU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9C5D" w14:textId="28AB1038" w:rsidR="000D5992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K_WO4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,</w:t>
            </w:r>
          </w:p>
          <w:p w14:paraId="760F6804" w14:textId="10F7AD6E" w:rsidR="00862900" w:rsidRPr="000D5992" w:rsidRDefault="000A61A5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K_WO9</w:t>
            </w:r>
          </w:p>
        </w:tc>
      </w:tr>
      <w:tr w:rsidR="00862900" w14:paraId="52E3F160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3468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40AA" w14:textId="492DAE5C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WYMIENIA PODMIOTY UCZESTNICZĄCE W PROCESIE INWESTYCYJNO-BUDOWLANYM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8D28" w14:textId="3CA52E2E" w:rsidR="00862900" w:rsidRPr="000D5992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14:paraId="449C7BB2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D269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B427" w14:textId="66F96024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 xml:space="preserve">WSKAZUJE SANKCJE Z TYTUŁU NIESTOSOWANIA OMAWIANYCH NORM PRAWNYCH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03DF" w14:textId="0CC57158" w:rsidR="00862900" w:rsidRPr="000D5992" w:rsidRDefault="000A61A5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O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9</w:t>
            </w:r>
          </w:p>
        </w:tc>
      </w:tr>
      <w:tr w:rsidR="00862900" w14:paraId="2F823487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34E7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6893" w14:textId="3EE70A0E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CHARAKTERYZUJE STATUS PRAWNY ORGANÓW SPRAWUJĄCYCH NADZÓR NAD PROCESEM INWESTYCYJNO-BUDOWLANYM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8D7F" w14:textId="1CF8A743" w:rsidR="00862900" w:rsidRPr="000D5992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K_WO3</w:t>
            </w:r>
          </w:p>
        </w:tc>
      </w:tr>
      <w:tr w:rsidR="00862900" w14:paraId="62E5CBA0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EE65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59E2" w14:textId="14DA082F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ANALIZUJE ORZECZNICTWO ZWIĄZANE Z PROCESEM INWESTYCYJNO-BUDOWLANYM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E7A0" w14:textId="7118A4FF" w:rsidR="00862900" w:rsidRPr="006450D5" w:rsidRDefault="000A61A5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UO3</w:t>
            </w:r>
          </w:p>
        </w:tc>
      </w:tr>
      <w:tr w:rsidR="00862900" w14:paraId="3048C4B6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A58C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8BF55" w14:textId="30C7E7CE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 xml:space="preserve">PODDAJE KRYTYCE FUNKCJONOWANIE W PRAKTYCE OMAWIANYCH PRZEPISÓW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E0B1" w14:textId="78364836" w:rsidR="00862900" w:rsidRPr="006450D5" w:rsidRDefault="000A61A5" w:rsidP="00C43A31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 UO2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</w:rPr>
              <w:t xml:space="preserve">, </w:t>
            </w: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K_UO4</w:t>
            </w:r>
          </w:p>
        </w:tc>
      </w:tr>
      <w:tr w:rsidR="00862900" w14:paraId="57330B8E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F4EDC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3878" w14:textId="33B26BB1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 xml:space="preserve">WYPROWADZA WNIOSKI NA PODSTAWIE KRYTYCZNEJ OCENY FUNKCJONOWANIA PRAKTYCE PRZEPISÓW REGULUJĄCYCH PROCES INWESTYCYJNO-BUDOWLANY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B956" w14:textId="591C872D" w:rsidR="00862900" w:rsidRPr="006450D5" w:rsidRDefault="000A61A5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</w:rPr>
              <w:t>K_UO7</w:t>
            </w:r>
          </w:p>
        </w:tc>
      </w:tr>
      <w:tr w:rsidR="00862900" w14:paraId="63106E4D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3554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C330" w14:textId="32EDBAAC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PROPONUJE ALTERNATYWNE ROZWIĄZANIA ZWIĄZANE Z REALIZACJA INWESTYCJI BUDOWLANYCH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98EA" w14:textId="48FBC2B6" w:rsidR="005E1BAB" w:rsidRDefault="005E1BAB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K_UO3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r w:rsidR="000A61A5" w:rsidRPr="006450D5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 UO5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,</w:t>
            </w:r>
          </w:p>
          <w:p w14:paraId="3BF5E2F4" w14:textId="6020BBAC" w:rsidR="00862900" w:rsidRPr="006450D5" w:rsidRDefault="005E1BAB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en-US"/>
              </w:rPr>
              <w:t>K_KO2</w:t>
            </w:r>
          </w:p>
        </w:tc>
      </w:tr>
      <w:tr w:rsidR="00862900" w14:paraId="5104EEE4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5AA4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F0D1" w14:textId="787E6FF6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ZACHOWUJE KRYTYCYZM W OCENIE ROZWIĄZAŃ LEGISLACYJNYCH DOTYCZĄCYCH FUNKCJONOWANIA PRZEPISÓW REGULUJĄCYCH PROCES INWESTYCYJNO-BUDOWLANY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9453" w14:textId="65D14908" w:rsidR="000D5992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K_WO4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,</w:t>
            </w:r>
          </w:p>
          <w:p w14:paraId="52242DFC" w14:textId="17F8A3F4" w:rsidR="00862900" w:rsidRPr="006450D5" w:rsidRDefault="005E1BAB" w:rsidP="00C43A31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  <w:r w:rsidR="000A61A5"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 KO4</w:t>
            </w:r>
          </w:p>
        </w:tc>
      </w:tr>
      <w:tr w:rsidR="00862900" w14:paraId="738F299F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9292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CBA8A" w14:textId="23F908CF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ZACHOWUJE KRYTYCYZM W OCENIE ORZECZNICTWA SĄDOWEGO DOTYCZĄCEGO PROBLEMATYKI BĘDĄCEJ PRZEDMIOTEM WYKŁADU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F42" w14:textId="5B7791A3" w:rsidR="00862900" w:rsidRPr="006450D5" w:rsidRDefault="000A61A5" w:rsidP="00C43A31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K_KO4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  <w:r w:rsidR="000D5992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</w:p>
        </w:tc>
      </w:tr>
      <w:tr w:rsidR="00862900" w14:paraId="0FBB50D6" w14:textId="77777777" w:rsidTr="00C43A31">
        <w:trPr>
          <w:trHeight w:val="20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A003" w14:textId="77777777" w:rsidR="00862900" w:rsidRPr="006450D5" w:rsidRDefault="005865B3" w:rsidP="006450D5">
            <w:pPr>
              <w:pStyle w:val="Punktygwne"/>
              <w:spacing w:before="0" w:after="0"/>
              <w:rPr>
                <w:rFonts w:cs="Times New Roman"/>
                <w:sz w:val="22"/>
                <w:szCs w:val="22"/>
              </w:rPr>
            </w:pPr>
            <w:r w:rsidRPr="006450D5">
              <w:rPr>
                <w:rFonts w:cs="Times New Roman"/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789D" w14:textId="0D1A8CBC" w:rsidR="00862900" w:rsidRPr="00C43A31" w:rsidRDefault="00C43A31" w:rsidP="00C43A31">
            <w:pPr>
              <w:pStyle w:val="Punktygwne"/>
              <w:spacing w:before="0" w:after="0"/>
              <w:rPr>
                <w:rFonts w:cs="Times New Roman"/>
                <w:smallCaps w:val="0"/>
                <w:sz w:val="18"/>
                <w:szCs w:val="18"/>
              </w:rPr>
            </w:pPr>
            <w:r w:rsidRPr="00C43A31">
              <w:rPr>
                <w:rFonts w:cs="Times New Roman"/>
                <w:b w:val="0"/>
                <w:bCs w:val="0"/>
                <w:smallCaps w:val="0"/>
                <w:sz w:val="18"/>
                <w:szCs w:val="18"/>
              </w:rPr>
              <w:t>DYSKUTUJE O WADACH I ZALETACH AKTUALNIE OBOWIĄZUJĄCYCH ROZWIĄZAŃ LEGISLACYJNYCH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8B20" w14:textId="0D01384D" w:rsidR="005E1BAB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K_WO4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K_UO2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,</w:t>
            </w:r>
          </w:p>
          <w:p w14:paraId="0D9CA687" w14:textId="03267472" w:rsidR="00862900" w:rsidRDefault="005E1BAB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K_UO3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  <w:r w:rsidR="000A61A5" w:rsidRPr="006450D5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K_KO8</w:t>
            </w:r>
            <w:r w:rsidR="00C43A31">
              <w:rPr>
                <w:rFonts w:cs="Times New Roman"/>
                <w:b w:val="0"/>
                <w:bCs w:val="0"/>
                <w:sz w:val="22"/>
                <w:szCs w:val="22"/>
                <w:lang w:val="de-DE"/>
              </w:rPr>
              <w:t>,</w:t>
            </w:r>
          </w:p>
          <w:p w14:paraId="41C723F5" w14:textId="6881565D" w:rsidR="000D5992" w:rsidRPr="00C43A31" w:rsidRDefault="000D5992" w:rsidP="006450D5">
            <w:pPr>
              <w:pStyle w:val="Punktygwne"/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C43A31">
              <w:rPr>
                <w:b w:val="0"/>
                <w:bCs w:val="0"/>
                <w:sz w:val="22"/>
                <w:szCs w:val="22"/>
              </w:rPr>
              <w:t>K_K</w:t>
            </w:r>
            <w:r w:rsidR="00C43A31" w:rsidRPr="00C43A31">
              <w:rPr>
                <w:b w:val="0"/>
                <w:bCs w:val="0"/>
                <w:sz w:val="22"/>
                <w:szCs w:val="22"/>
              </w:rPr>
              <w:t>O</w:t>
            </w:r>
            <w:r w:rsidRPr="00C43A31">
              <w:rPr>
                <w:b w:val="0"/>
                <w:bCs w:val="0"/>
                <w:sz w:val="22"/>
                <w:szCs w:val="22"/>
              </w:rPr>
              <w:t>4</w:t>
            </w:r>
          </w:p>
        </w:tc>
      </w:tr>
    </w:tbl>
    <w:p w14:paraId="2018EBA0" w14:textId="77777777" w:rsidR="00862900" w:rsidRDefault="00862900" w:rsidP="00D45181">
      <w:pPr>
        <w:pStyle w:val="Punktygwne"/>
        <w:widowControl w:val="0"/>
        <w:spacing w:before="0" w:after="0"/>
        <w:ind w:left="108" w:hanging="108"/>
        <w:rPr>
          <w:b w:val="0"/>
          <w:bCs w:val="0"/>
        </w:rPr>
      </w:pPr>
    </w:p>
    <w:p w14:paraId="77141058" w14:textId="77777777" w:rsidR="00862900" w:rsidRDefault="00862900" w:rsidP="00D45181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14:paraId="57C3FB26" w14:textId="4B46AD94" w:rsidR="00862900" w:rsidRDefault="005865B3" w:rsidP="00C43A31">
      <w:pPr>
        <w:pStyle w:val="Akapitzlist"/>
        <w:numPr>
          <w:ilvl w:val="1"/>
          <w:numId w:val="9"/>
        </w:numPr>
        <w:ind w:left="426" w:hanging="284"/>
        <w:jc w:val="both"/>
        <w:rPr>
          <w:b/>
          <w:bCs/>
        </w:rPr>
      </w:pPr>
      <w:r>
        <w:rPr>
          <w:b/>
          <w:bCs/>
        </w:rPr>
        <w:t>TREŚCI PROGRAMOWE</w:t>
      </w:r>
    </w:p>
    <w:p w14:paraId="1486D253" w14:textId="309CB1DC" w:rsidR="00862900" w:rsidRDefault="005865B3">
      <w:pPr>
        <w:pStyle w:val="Akapitzlist"/>
        <w:numPr>
          <w:ilvl w:val="0"/>
          <w:numId w:val="11"/>
        </w:numPr>
        <w:spacing w:after="120" w:line="240" w:lineRule="auto"/>
        <w:jc w:val="both"/>
      </w:pPr>
      <w:r>
        <w:t xml:space="preserve">Problematyka </w:t>
      </w:r>
      <w:r w:rsidR="00B529C7">
        <w:t>wykładu</w:t>
      </w:r>
      <w:r>
        <w:t xml:space="preserve"> </w:t>
      </w:r>
    </w:p>
    <w:tbl>
      <w:tblPr>
        <w:tblStyle w:val="TableNormal"/>
        <w:tblW w:w="7616" w:type="dxa"/>
        <w:tblInd w:w="10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16"/>
      </w:tblGrid>
      <w:tr w:rsidR="00862900" w14:paraId="046E9EE1" w14:textId="77777777" w:rsidTr="00587334">
        <w:trPr>
          <w:trHeight w:val="250"/>
        </w:trPr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33F74C0" w14:textId="77777777" w:rsidR="00862900" w:rsidRDefault="005865B3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862900" w14:paraId="7CE95D6E" w14:textId="77777777" w:rsidTr="00587334">
        <w:trPr>
          <w:trHeight w:val="504"/>
        </w:trPr>
        <w:tc>
          <w:tcPr>
            <w:tcW w:w="7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1C8E6" w14:textId="77777777" w:rsidR="00862900" w:rsidRPr="00587334" w:rsidRDefault="005865B3" w:rsidP="00587334">
            <w:pPr>
              <w:pStyle w:val="Bezodstpw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Zagadnienia wstępne:</w:t>
            </w:r>
          </w:p>
          <w:p w14:paraId="6514EB01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Pojęcie procesu inwestycyjno-budowlanego</w:t>
            </w:r>
          </w:p>
          <w:p w14:paraId="05F7832C" w14:textId="070DF2F3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Podstawy prawne procesu inwestycyjno-budowlanego</w:t>
            </w:r>
            <w:r w:rsidR="000D5992" w:rsidRPr="0058733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3C61D6" w:rsidRPr="00587334">
              <w:rPr>
                <w:rFonts w:ascii="Calibri" w:eastAsia="Calibri" w:hAnsi="Calibri" w:cs="Calibri"/>
                <w:sz w:val="20"/>
                <w:szCs w:val="20"/>
              </w:rPr>
              <w:t>1 h</w:t>
            </w:r>
          </w:p>
          <w:p w14:paraId="036FDBB8" w14:textId="77777777" w:rsidR="00862900" w:rsidRPr="00587334" w:rsidRDefault="005865B3" w:rsidP="00587334">
            <w:pPr>
              <w:pStyle w:val="Bezodstpw"/>
              <w:numPr>
                <w:ilvl w:val="0"/>
                <w:numId w:val="14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Prawo planowania i zagospodarowania przestrzennego</w:t>
            </w:r>
          </w:p>
          <w:p w14:paraId="754CE62D" w14:textId="32771BAC" w:rsidR="00862900" w:rsidRPr="00587334" w:rsidRDefault="005865B3" w:rsidP="00587334">
            <w:p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sz w:val="20"/>
                <w:szCs w:val="20"/>
              </w:rPr>
              <w:t>Rola i znaczenie planowania przestrzennego dla procesu inwestycyjno-budowlanego</w:t>
            </w:r>
            <w:r w:rsidR="000D5992" w:rsidRPr="00587334">
              <w:rPr>
                <w:sz w:val="20"/>
                <w:szCs w:val="20"/>
              </w:rPr>
              <w:t xml:space="preserve"> </w:t>
            </w:r>
            <w:r w:rsidR="003C61D6" w:rsidRPr="00587334">
              <w:rPr>
                <w:sz w:val="20"/>
                <w:szCs w:val="20"/>
              </w:rPr>
              <w:t>2h</w:t>
            </w:r>
          </w:p>
          <w:p w14:paraId="22273F5D" w14:textId="3713EBFF" w:rsidR="00862900" w:rsidRPr="00587334" w:rsidRDefault="005865B3" w:rsidP="0058733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Uczestnicy procesu budowlanego</w:t>
            </w:r>
            <w:r w:rsidR="000D5992" w:rsidRPr="00587334">
              <w:rPr>
                <w:b/>
                <w:bCs/>
                <w:sz w:val="20"/>
                <w:szCs w:val="20"/>
              </w:rPr>
              <w:t xml:space="preserve"> </w:t>
            </w:r>
            <w:r w:rsidR="003C61D6" w:rsidRPr="00587334">
              <w:rPr>
                <w:b/>
                <w:bCs/>
                <w:sz w:val="20"/>
                <w:szCs w:val="20"/>
              </w:rPr>
              <w:t>1 h</w:t>
            </w:r>
          </w:p>
          <w:p w14:paraId="56B6A5BB" w14:textId="2D480722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 xml:space="preserve">4. </w:t>
            </w:r>
            <w:r w:rsidR="0058733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58733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Postępowanie poprzedzające rozpoczęcie robót budowlanych</w:t>
            </w:r>
          </w:p>
          <w:p w14:paraId="3800D3B2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Pozwolenie na budowę</w:t>
            </w:r>
          </w:p>
          <w:p w14:paraId="12C62890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Obowiązek zgłoszenia</w:t>
            </w:r>
          </w:p>
          <w:p w14:paraId="570EC812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Wygaśnięcie pozwolenia na budowę</w:t>
            </w:r>
          </w:p>
          <w:p w14:paraId="3B3F39BD" w14:textId="42443B9E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Przeniesienie pozwolenia na budowę</w:t>
            </w:r>
            <w:r w:rsidR="003C61D6" w:rsidRPr="00587334">
              <w:rPr>
                <w:rFonts w:ascii="Calibri" w:eastAsia="Calibri" w:hAnsi="Calibri" w:cs="Calibri"/>
                <w:sz w:val="20"/>
                <w:szCs w:val="20"/>
              </w:rPr>
              <w:t xml:space="preserve"> 2h</w:t>
            </w:r>
          </w:p>
          <w:p w14:paraId="0396D5D0" w14:textId="4621AE39" w:rsidR="00862900" w:rsidRPr="00587334" w:rsidRDefault="005865B3" w:rsidP="0058733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Uzyskanie dokumentacji projektowej</w:t>
            </w:r>
            <w:r w:rsidR="000D5992" w:rsidRPr="00587334">
              <w:rPr>
                <w:b/>
                <w:bCs/>
                <w:sz w:val="20"/>
                <w:szCs w:val="20"/>
              </w:rPr>
              <w:t xml:space="preserve"> </w:t>
            </w:r>
            <w:r w:rsidR="003C61D6" w:rsidRPr="00587334">
              <w:rPr>
                <w:b/>
                <w:bCs/>
                <w:sz w:val="20"/>
                <w:szCs w:val="20"/>
              </w:rPr>
              <w:t>1h</w:t>
            </w:r>
          </w:p>
          <w:p w14:paraId="4C955159" w14:textId="303AAD07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Budowa i oddanie do użytku obiektów budowlanych</w:t>
            </w:r>
            <w:r w:rsidR="003C61D6" w:rsidRPr="00587334">
              <w:rPr>
                <w:b/>
                <w:bCs/>
                <w:sz w:val="20"/>
                <w:szCs w:val="20"/>
              </w:rPr>
              <w:t xml:space="preserve"> 1h</w:t>
            </w:r>
          </w:p>
          <w:p w14:paraId="175E936F" w14:textId="0EBC7281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Zasady utrzymania obiektów budowlanych i zmiany sposobu ich użytkowania</w:t>
            </w:r>
            <w:r w:rsidR="003C61D6" w:rsidRPr="00587334">
              <w:rPr>
                <w:b/>
                <w:bCs/>
                <w:sz w:val="20"/>
                <w:szCs w:val="20"/>
              </w:rPr>
              <w:t xml:space="preserve"> 1h</w:t>
            </w:r>
          </w:p>
          <w:p w14:paraId="224AC379" w14:textId="5205816F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Katastrofa budowlana</w:t>
            </w:r>
            <w:r w:rsidR="003C61D6" w:rsidRPr="00587334">
              <w:rPr>
                <w:b/>
                <w:bCs/>
                <w:sz w:val="20"/>
                <w:szCs w:val="20"/>
              </w:rPr>
              <w:t xml:space="preserve"> 1h</w:t>
            </w:r>
          </w:p>
          <w:p w14:paraId="2939AAA3" w14:textId="77777777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Środki przeciwdziałania samowoli budowlanej:</w:t>
            </w:r>
          </w:p>
          <w:p w14:paraId="2453F31A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Pojęcie samowoli budowlanej</w:t>
            </w:r>
          </w:p>
          <w:p w14:paraId="43A1F5A6" w14:textId="77777777" w:rsidR="00862900" w:rsidRPr="00587334" w:rsidRDefault="005865B3" w:rsidP="00587334">
            <w:pPr>
              <w:pStyle w:val="Bezodstpw"/>
              <w:spacing w:after="0" w:line="240" w:lineRule="auto"/>
              <w:rPr>
                <w:sz w:val="20"/>
                <w:szCs w:val="20"/>
              </w:rPr>
            </w:pPr>
            <w:r w:rsidRPr="00587334">
              <w:rPr>
                <w:rFonts w:ascii="Calibri" w:eastAsia="Calibri" w:hAnsi="Calibri" w:cs="Calibri"/>
                <w:sz w:val="20"/>
                <w:szCs w:val="20"/>
              </w:rPr>
              <w:t>Nakaz rozbiórki obiektu budowlanego</w:t>
            </w:r>
          </w:p>
          <w:p w14:paraId="3759CCE7" w14:textId="4D6E615B" w:rsidR="00862900" w:rsidRPr="00587334" w:rsidRDefault="005865B3" w:rsidP="00587334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587334">
              <w:rPr>
                <w:sz w:val="20"/>
                <w:szCs w:val="20"/>
              </w:rPr>
              <w:t>Wstrzymanie robót budowlanych</w:t>
            </w:r>
            <w:r w:rsidR="003C61D6" w:rsidRPr="00587334">
              <w:rPr>
                <w:sz w:val="20"/>
                <w:szCs w:val="20"/>
              </w:rPr>
              <w:t xml:space="preserve"> 2h</w:t>
            </w:r>
          </w:p>
          <w:p w14:paraId="0B168D77" w14:textId="4F7AD459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04" w:hanging="304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Samodzielne funkcje techniczne w budownictwie</w:t>
            </w:r>
            <w:r w:rsidR="000D5992" w:rsidRPr="00587334">
              <w:rPr>
                <w:b/>
                <w:bCs/>
                <w:sz w:val="20"/>
                <w:szCs w:val="20"/>
              </w:rPr>
              <w:t xml:space="preserve"> </w:t>
            </w:r>
            <w:r w:rsidR="003C61D6" w:rsidRPr="00587334">
              <w:rPr>
                <w:b/>
                <w:bCs/>
                <w:sz w:val="20"/>
                <w:szCs w:val="20"/>
              </w:rPr>
              <w:t>1h</w:t>
            </w:r>
          </w:p>
          <w:p w14:paraId="7B3DD602" w14:textId="1B1271FC" w:rsidR="00862900" w:rsidRPr="00587334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04" w:hanging="304"/>
              <w:rPr>
                <w:sz w:val="20"/>
                <w:szCs w:val="20"/>
              </w:rPr>
            </w:pPr>
            <w:r w:rsidRPr="00587334">
              <w:rPr>
                <w:b/>
                <w:bCs/>
                <w:sz w:val="20"/>
                <w:szCs w:val="20"/>
              </w:rPr>
              <w:t>Organy administracji architektoniczno-budowlanej i organy nadzoru budowlanego</w:t>
            </w:r>
            <w:r w:rsidR="000D5992" w:rsidRPr="00587334">
              <w:rPr>
                <w:b/>
                <w:bCs/>
                <w:sz w:val="20"/>
                <w:szCs w:val="20"/>
              </w:rPr>
              <w:t xml:space="preserve"> </w:t>
            </w:r>
            <w:r w:rsidR="003C61D6" w:rsidRPr="00587334">
              <w:rPr>
                <w:b/>
                <w:bCs/>
                <w:sz w:val="20"/>
                <w:szCs w:val="20"/>
              </w:rPr>
              <w:t>1h</w:t>
            </w:r>
          </w:p>
          <w:p w14:paraId="72C8363D" w14:textId="048CEDA2" w:rsidR="00B529C7" w:rsidRPr="00B529C7" w:rsidRDefault="005865B3" w:rsidP="0058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sz w:val="18"/>
                <w:szCs w:val="18"/>
              </w:rPr>
            </w:pPr>
            <w:r w:rsidRPr="00587334">
              <w:rPr>
                <w:b/>
                <w:bCs/>
                <w:sz w:val="20"/>
                <w:szCs w:val="20"/>
              </w:rPr>
              <w:t>Odpowiedzialność zawodowa i karna w budownictwie</w:t>
            </w:r>
            <w:r w:rsidR="000D5992" w:rsidRPr="00587334">
              <w:rPr>
                <w:b/>
                <w:bCs/>
                <w:sz w:val="20"/>
                <w:szCs w:val="20"/>
              </w:rPr>
              <w:t xml:space="preserve"> </w:t>
            </w:r>
            <w:r w:rsidR="003C61D6" w:rsidRPr="00587334">
              <w:rPr>
                <w:b/>
                <w:bCs/>
                <w:sz w:val="20"/>
                <w:szCs w:val="20"/>
              </w:rPr>
              <w:t>1h</w:t>
            </w:r>
          </w:p>
        </w:tc>
      </w:tr>
    </w:tbl>
    <w:p w14:paraId="14ED4CFC" w14:textId="77777777" w:rsidR="00C43A31" w:rsidRDefault="00C43A31" w:rsidP="00C43A31">
      <w:pPr>
        <w:pStyle w:val="Akapitzlist"/>
        <w:widowControl w:val="0"/>
        <w:spacing w:after="120" w:line="240" w:lineRule="auto"/>
        <w:ind w:left="1080"/>
        <w:jc w:val="both"/>
      </w:pPr>
    </w:p>
    <w:p w14:paraId="57F16053" w14:textId="3A742647" w:rsidR="00862900" w:rsidRDefault="00B529C7" w:rsidP="00B529C7">
      <w:pPr>
        <w:pStyle w:val="Akapitzlist"/>
        <w:widowControl w:val="0"/>
        <w:numPr>
          <w:ilvl w:val="0"/>
          <w:numId w:val="11"/>
        </w:numPr>
        <w:spacing w:after="120" w:line="240" w:lineRule="auto"/>
        <w:jc w:val="both"/>
      </w:pPr>
      <w:r>
        <w:t>Problematyka ćwiczeń</w:t>
      </w:r>
    </w:p>
    <w:tbl>
      <w:tblPr>
        <w:tblStyle w:val="TableNormal"/>
        <w:tblW w:w="7229" w:type="dxa"/>
        <w:tblInd w:w="10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B529C7" w14:paraId="434F13EE" w14:textId="77777777" w:rsidTr="00C43A31">
        <w:trPr>
          <w:trHeight w:val="25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325007FC" w14:textId="77777777" w:rsidR="00B529C7" w:rsidRDefault="00B529C7" w:rsidP="00343D07">
            <w:pPr>
              <w:pStyle w:val="Akapitzlist"/>
              <w:spacing w:after="0" w:line="240" w:lineRule="auto"/>
              <w:ind w:left="708" w:hanging="708"/>
            </w:pPr>
            <w:r>
              <w:t>Treści merytoryczne</w:t>
            </w:r>
          </w:p>
        </w:tc>
      </w:tr>
      <w:tr w:rsidR="00B529C7" w14:paraId="2EC57CA8" w14:textId="77777777" w:rsidTr="00C43A31">
        <w:trPr>
          <w:trHeight w:val="504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8947" w14:textId="77777777" w:rsidR="00B529C7" w:rsidRPr="00587334" w:rsidRDefault="00B529C7" w:rsidP="00B529C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587334">
              <w:rPr>
                <w:rFonts w:ascii="Calibri" w:hAnsi="Calibri" w:cs="Calibri"/>
                <w:sz w:val="20"/>
                <w:szCs w:val="20"/>
              </w:rPr>
              <w:t xml:space="preserve">1. Zasady,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pojęcia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ogólne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prawa budowlanego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2. Dysponowania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nieruchomościa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>̨ na cele budowlane</w:t>
            </w:r>
          </w:p>
          <w:p w14:paraId="3213431A" w14:textId="77777777" w:rsidR="00B529C7" w:rsidRPr="00587334" w:rsidRDefault="00B529C7" w:rsidP="00B529C7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587334">
              <w:rPr>
                <w:rFonts w:ascii="Calibri" w:hAnsi="Calibri" w:cs="Calibri"/>
                <w:sz w:val="20"/>
                <w:szCs w:val="20"/>
              </w:rPr>
              <w:t xml:space="preserve">3. Prawa i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obowiązki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uczestników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procesu budowlanego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>3. Reglamentacja prawa do zabudowy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3.1. Roboty budowlane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objęte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obowiązkiem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uzyskania pozwolenia na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budowe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>̨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3.2. Roboty budowlane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objęte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obowiązkiem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zgłoszenia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>3.3. Roboty budowlane wolne od reglamentacji administracyjnoprawnej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4. Zasady projektowania, budowania, utrzymania i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rozbiórki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obiektów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budowlanych w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kontekście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prawa budowlanego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5. Proces inwestycyjno-budowlany a oddziaływania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przedsięwzięcia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na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środowisko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E99D678" w14:textId="34516818" w:rsidR="00B529C7" w:rsidRPr="00B529C7" w:rsidRDefault="00B529C7" w:rsidP="00B529C7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87334">
              <w:rPr>
                <w:rFonts w:ascii="Calibri" w:hAnsi="Calibri" w:cs="Calibri"/>
                <w:sz w:val="20"/>
                <w:szCs w:val="20"/>
              </w:rPr>
              <w:t xml:space="preserve">6. Tworzenie wniosku o pozwolenie na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budowe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>̨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7. Analiza decyzji administracyjnej o pozwoleniu na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budowe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>̨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9.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Pojęcie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samowoli budowlanej i legalizacja samowoli budowlanej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10. Kompetencje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organów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administracji oraz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organów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 xml:space="preserve"> nadzoru budowlanego</w:t>
            </w:r>
            <w:r w:rsidRPr="00587334">
              <w:rPr>
                <w:rFonts w:ascii="Calibri" w:hAnsi="Calibri" w:cs="Calibri"/>
                <w:sz w:val="20"/>
                <w:szCs w:val="20"/>
              </w:rPr>
              <w:br/>
              <w:t xml:space="preserve">11. </w:t>
            </w:r>
            <w:proofErr w:type="spellStart"/>
            <w:r w:rsidRPr="00587334">
              <w:rPr>
                <w:rFonts w:ascii="Calibri" w:hAnsi="Calibri" w:cs="Calibri"/>
                <w:sz w:val="20"/>
                <w:szCs w:val="20"/>
              </w:rPr>
              <w:t>Odpowiedzialnośc</w:t>
            </w:r>
            <w:proofErr w:type="spellEnd"/>
            <w:r w:rsidRPr="00587334">
              <w:rPr>
                <w:rFonts w:ascii="Calibri" w:hAnsi="Calibri" w:cs="Calibri"/>
                <w:sz w:val="20"/>
                <w:szCs w:val="20"/>
              </w:rPr>
              <w:t>́ zawodowa w prawie budowlanym</w:t>
            </w:r>
          </w:p>
        </w:tc>
      </w:tr>
    </w:tbl>
    <w:p w14:paraId="1446133C" w14:textId="77777777" w:rsidR="00B529C7" w:rsidRPr="00244859" w:rsidRDefault="00B529C7" w:rsidP="00B529C7">
      <w:pPr>
        <w:widowControl w:val="0"/>
        <w:spacing w:after="120" w:line="240" w:lineRule="auto"/>
        <w:ind w:left="720"/>
        <w:jc w:val="both"/>
      </w:pPr>
    </w:p>
    <w:p w14:paraId="62092F89" w14:textId="77777777" w:rsidR="00862900" w:rsidRDefault="005865B3" w:rsidP="00C43A31">
      <w:pPr>
        <w:pStyle w:val="Punktygwne"/>
        <w:numPr>
          <w:ilvl w:val="1"/>
          <w:numId w:val="18"/>
        </w:numPr>
        <w:spacing w:before="0" w:after="0"/>
        <w:ind w:left="426" w:hanging="284"/>
        <w:rPr>
          <w:b w:val="0"/>
          <w:bCs w:val="0"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METODY DYDAKTYCZNE</w:t>
      </w:r>
      <w:r>
        <w:rPr>
          <w:b w:val="0"/>
          <w:bCs w:val="0"/>
          <w:smallCaps w:val="0"/>
          <w:sz w:val="22"/>
          <w:szCs w:val="22"/>
        </w:rPr>
        <w:t xml:space="preserve"> </w:t>
      </w:r>
    </w:p>
    <w:p w14:paraId="15717D61" w14:textId="77777777" w:rsidR="00862900" w:rsidRDefault="005865B3" w:rsidP="00C43A31">
      <w:pPr>
        <w:pStyle w:val="Punktygwne"/>
        <w:spacing w:after="0"/>
        <w:ind w:left="434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Wykład konwersatoryjny</w:t>
      </w:r>
    </w:p>
    <w:p w14:paraId="3DE3A737" w14:textId="77777777" w:rsidR="00862900" w:rsidRDefault="005865B3" w:rsidP="00C43A31">
      <w:pPr>
        <w:pStyle w:val="Punktygwne"/>
        <w:spacing w:before="0" w:after="0"/>
        <w:ind w:left="434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Analiza źródeł prawa, dyskusja</w:t>
      </w:r>
    </w:p>
    <w:p w14:paraId="6192AC90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27F5FDBB" w14:textId="77777777" w:rsidR="00C43A31" w:rsidRDefault="00C43A31">
      <w:pPr>
        <w:spacing w:after="0" w:line="240" w:lineRule="auto"/>
        <w:rPr>
          <w:rFonts w:ascii="Times New Roman" w:eastAsia="Arial Unicode MS" w:hAnsi="Times New Roman" w:cs="Arial Unicode MS"/>
          <w:b/>
          <w:bCs/>
        </w:rPr>
      </w:pPr>
      <w:r>
        <w:rPr>
          <w:smallCaps/>
        </w:rPr>
        <w:br w:type="page"/>
      </w:r>
    </w:p>
    <w:p w14:paraId="52F30A5F" w14:textId="3B32D3D9" w:rsidR="00862900" w:rsidRDefault="005865B3">
      <w:pPr>
        <w:pStyle w:val="Punktygwne"/>
        <w:numPr>
          <w:ilvl w:val="0"/>
          <w:numId w:val="19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lastRenderedPageBreak/>
        <w:t>METODY I KRYTERIA OCENY</w:t>
      </w:r>
    </w:p>
    <w:p w14:paraId="465B2483" w14:textId="77777777" w:rsidR="00C43A31" w:rsidRDefault="00C43A31" w:rsidP="00C43A31">
      <w:pPr>
        <w:pStyle w:val="Punktygwne"/>
        <w:spacing w:before="0" w:after="0"/>
        <w:ind w:left="360"/>
        <w:rPr>
          <w:smallCaps w:val="0"/>
          <w:sz w:val="22"/>
          <w:szCs w:val="22"/>
        </w:rPr>
      </w:pPr>
    </w:p>
    <w:p w14:paraId="50E1B43B" w14:textId="36AC4722" w:rsidR="00862900" w:rsidRPr="00587334" w:rsidRDefault="005865B3" w:rsidP="00587334">
      <w:pPr>
        <w:pStyle w:val="Punktygwne"/>
        <w:spacing w:before="0" w:after="0"/>
        <w:ind w:left="284"/>
        <w:rPr>
          <w:smallCaps w:val="0"/>
          <w:sz w:val="22"/>
          <w:szCs w:val="22"/>
        </w:rPr>
      </w:pPr>
      <w:r w:rsidRPr="00587334">
        <w:rPr>
          <w:smallCaps w:val="0"/>
          <w:sz w:val="22"/>
          <w:szCs w:val="22"/>
        </w:rPr>
        <w:t>4.1</w:t>
      </w:r>
      <w:r w:rsidR="00587334" w:rsidRPr="00587334">
        <w:rPr>
          <w:smallCaps w:val="0"/>
          <w:sz w:val="22"/>
          <w:szCs w:val="22"/>
        </w:rPr>
        <w:t xml:space="preserve">. </w:t>
      </w:r>
      <w:r w:rsidRPr="00587334">
        <w:rPr>
          <w:smallCaps w:val="0"/>
          <w:sz w:val="22"/>
          <w:szCs w:val="22"/>
        </w:rPr>
        <w:t xml:space="preserve"> Sposoby weryfikacji efektów </w:t>
      </w:r>
      <w:r w:rsidR="006450D5" w:rsidRPr="00587334">
        <w:rPr>
          <w:smallCaps w:val="0"/>
          <w:sz w:val="22"/>
          <w:szCs w:val="22"/>
        </w:rPr>
        <w:t>uczenia się</w:t>
      </w:r>
    </w:p>
    <w:p w14:paraId="7DCC0D7A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9343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4900"/>
        <w:gridCol w:w="2600"/>
      </w:tblGrid>
      <w:tr w:rsidR="00862900" w14:paraId="0B8C80F3" w14:textId="77777777" w:rsidTr="00587334">
        <w:trPr>
          <w:trHeight w:val="78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FD8E" w14:textId="77777777" w:rsidR="00862900" w:rsidRDefault="005865B3" w:rsidP="00587334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EA5B" w14:textId="76ECCFCA" w:rsidR="00862900" w:rsidRDefault="005865B3" w:rsidP="00587334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6450D5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14:paraId="357F809F" w14:textId="6B836223" w:rsidR="00862900" w:rsidRDefault="005865B3" w:rsidP="00587334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62C40" w14:textId="63AF1BA1" w:rsidR="00862900" w:rsidRDefault="005865B3" w:rsidP="00587334">
            <w:pPr>
              <w:pStyle w:val="Punktygwne"/>
              <w:spacing w:before="0" w:after="0"/>
              <w:jc w:val="center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Forma zajęć dydaktycznych (w, </w:t>
            </w:r>
            <w:proofErr w:type="spellStart"/>
            <w:r>
              <w:rPr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862900" w14:paraId="40BC9042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9AC2" w14:textId="46B9C62E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CBF6" w14:textId="3B7EEADF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Pr="0058733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5AC9" w14:textId="665436BE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1B8FA851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1982" w14:textId="2041420F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86C" w14:textId="7FFBFFB0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Pr="0058733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39EB" w14:textId="3D29A808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168AEE4C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EAE3" w14:textId="2507C6B5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00E6" w14:textId="1FE56CF4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Pr="0058733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49E6" w14:textId="6B5FCD7E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241AB903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A941" w14:textId="1B7798B8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_</w:t>
            </w: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04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2609" w14:textId="63EF68E7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Pr="00587334">
              <w:rPr>
                <w:b w:val="0"/>
                <w:smallCaps w:val="0"/>
                <w:sz w:val="22"/>
              </w:rPr>
              <w:t>/KOLOKWIUM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1830" w14:textId="6A3B6D4D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070C0B1E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7E2F" w14:textId="2ECFB2BC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9F9A" w14:textId="714F2EF1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9834" w14:textId="239BAD64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226C003A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2AA1" w14:textId="07561671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4D30" w14:textId="1752DADF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F718" w14:textId="1850C727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783D0F33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86DD" w14:textId="657682A1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54C" w14:textId="1BBE3FC6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4CB7" w14:textId="02112DCB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638F09F7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0825" w14:textId="40513CEB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4D95" w14:textId="594AE7A0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1450" w14:textId="08F94870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1A5E205C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3ED2" w14:textId="23CD8887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BBF4" w14:textId="2B3B9D9A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6C4A" w14:textId="0C2D82DB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112A70ED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3C38" w14:textId="64F05815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FF2A" w14:textId="2E40F10B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F1C2" w14:textId="672E1859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3F12B780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F896" w14:textId="4F093352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46B9" w14:textId="158F2632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CB79" w14:textId="3DB461F4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  <w:tr w:rsidR="00862900" w14:paraId="63A1DF02" w14:textId="77777777" w:rsidTr="00587334">
        <w:trPr>
          <w:trHeight w:val="24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7B79" w14:textId="4BECCF4F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9FDC" w14:textId="7F2080A1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OBSERWACJA W TRAKCIE ZAJĘĆ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78AA" w14:textId="69E380C3" w:rsidR="00862900" w:rsidRPr="00587334" w:rsidRDefault="00587334">
            <w:pPr>
              <w:pStyle w:val="Punktygwne"/>
              <w:spacing w:before="0" w:after="0"/>
              <w:rPr>
                <w:smallCaps w:val="0"/>
              </w:rPr>
            </w:pPr>
            <w:r w:rsidRPr="00587334">
              <w:rPr>
                <w:b w:val="0"/>
                <w:bCs w:val="0"/>
                <w:smallCaps w:val="0"/>
                <w:sz w:val="22"/>
                <w:szCs w:val="22"/>
              </w:rPr>
              <w:t>WYKŁAD/ĆWICZENIA</w:t>
            </w:r>
          </w:p>
        </w:tc>
      </w:tr>
    </w:tbl>
    <w:p w14:paraId="796CBB85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5B62DF9E" w14:textId="247E7634" w:rsidR="00862900" w:rsidRDefault="005865B3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4.2 Warunki zaliczenia przedmiotu (kryteria oceniania)</w:t>
      </w:r>
    </w:p>
    <w:p w14:paraId="3879133C" w14:textId="77777777" w:rsidR="00587334" w:rsidRDefault="00587334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tbl>
      <w:tblPr>
        <w:tblStyle w:val="TableNormal"/>
        <w:tblW w:w="8980" w:type="dxa"/>
        <w:tblInd w:w="6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862900" w14:paraId="04ABCC32" w14:textId="77777777" w:rsidTr="00587334">
        <w:trPr>
          <w:trHeight w:val="417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90FA" w14:textId="22895E8B" w:rsidR="00862900" w:rsidRDefault="005865B3">
            <w:pPr>
              <w:pStyle w:val="Punktygwne"/>
              <w:spacing w:before="0" w:after="0"/>
              <w:jc w:val="both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Arkusz egzaminacyjny zawiera 15 pytań.</w:t>
            </w:r>
            <w:r w:rsidR="00421083">
              <w:rPr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Za każde pytanie student uzyskuje 1 punkt. Do zaliczenia egzaminu wymagane jest uzyskanie 8 punktów.</w:t>
            </w:r>
          </w:p>
        </w:tc>
      </w:tr>
    </w:tbl>
    <w:p w14:paraId="4DC559ED" w14:textId="77777777" w:rsidR="00862900" w:rsidRDefault="00862900">
      <w:pPr>
        <w:pStyle w:val="Punktygwne"/>
        <w:widowControl w:val="0"/>
        <w:spacing w:before="0" w:after="0"/>
        <w:ind w:left="534" w:hanging="534"/>
        <w:rPr>
          <w:b w:val="0"/>
          <w:bCs w:val="0"/>
          <w:smallCaps w:val="0"/>
          <w:color w:val="00B050"/>
          <w:sz w:val="22"/>
          <w:szCs w:val="22"/>
          <w:u w:color="00B050"/>
        </w:rPr>
      </w:pPr>
    </w:p>
    <w:p w14:paraId="2717C90B" w14:textId="77777777" w:rsidR="00862900" w:rsidRDefault="00862900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14:paraId="56886CB5" w14:textId="77777777" w:rsidR="00862900" w:rsidRDefault="005865B3">
      <w:pPr>
        <w:pStyle w:val="Punktygwne"/>
        <w:spacing w:before="0" w:after="0"/>
        <w:ind w:left="284" w:hanging="284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  <w:r>
        <w:rPr>
          <w:smallCaps w:val="0"/>
          <w:sz w:val="22"/>
          <w:szCs w:val="22"/>
        </w:rPr>
        <w:t>5. Całkowity nakład pracy studenta potrzebny do osiągnięcia założonych efektów w godzinach oraz punktach ECTS</w:t>
      </w:r>
    </w:p>
    <w:p w14:paraId="4ABF410E" w14:textId="77777777" w:rsidR="00862900" w:rsidRDefault="00862900">
      <w:pPr>
        <w:pStyle w:val="Punktygwne"/>
        <w:spacing w:before="0" w:after="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Style w:val="TableNormal"/>
        <w:tblW w:w="9292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60"/>
        <w:gridCol w:w="4232"/>
      </w:tblGrid>
      <w:tr w:rsidR="00862900" w14:paraId="72ABF697" w14:textId="77777777" w:rsidTr="00587334">
        <w:trPr>
          <w:trHeight w:val="49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A61B" w14:textId="16A7A5AE" w:rsidR="00862900" w:rsidRPr="00587334" w:rsidRDefault="00E12DBB" w:rsidP="00E12DB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0058733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227E" w14:textId="75DD336D" w:rsidR="00862900" w:rsidRPr="00587334" w:rsidRDefault="00E12DBB" w:rsidP="00E12DB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58733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2900" w14:paraId="5B699BB8" w14:textId="77777777" w:rsidTr="00587334">
        <w:trPr>
          <w:trHeight w:val="25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EF3F" w14:textId="439F4A47" w:rsidR="00862900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0645" w14:textId="0B400314" w:rsidR="00862900" w:rsidRPr="00587334" w:rsidRDefault="003C61D6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15</w:t>
            </w:r>
            <w:r w:rsidR="00BF40B2" w:rsidRPr="00587334">
              <w:rPr>
                <w:rFonts w:ascii="Corbel" w:hAnsi="Corbel"/>
              </w:rPr>
              <w:t xml:space="preserve"> godz. – wykład</w:t>
            </w:r>
          </w:p>
          <w:p w14:paraId="462A2F69" w14:textId="67930B63" w:rsidR="00BF40B2" w:rsidRPr="00587334" w:rsidRDefault="00BF40B2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15 godz. – ćwiczenia</w:t>
            </w:r>
          </w:p>
        </w:tc>
      </w:tr>
      <w:tr w:rsidR="00862900" w14:paraId="7B32F4A1" w14:textId="77777777" w:rsidTr="00587334">
        <w:trPr>
          <w:trHeight w:val="25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0992" w14:textId="77777777" w:rsidR="006450D5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Inne z udziałem nauczyciela akademickiego</w:t>
            </w:r>
          </w:p>
          <w:p w14:paraId="7D87D41B" w14:textId="2D69F28B" w:rsidR="00862900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1016" w14:textId="368324AD" w:rsidR="00862900" w:rsidRPr="00587334" w:rsidRDefault="003C61D6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4</w:t>
            </w:r>
            <w:r w:rsidR="00BF40B2" w:rsidRPr="00587334">
              <w:rPr>
                <w:rFonts w:ascii="Corbel" w:hAnsi="Corbel"/>
              </w:rPr>
              <w:t xml:space="preserve"> godz.</w:t>
            </w:r>
          </w:p>
        </w:tc>
      </w:tr>
      <w:tr w:rsidR="006450D5" w14:paraId="740A2D54" w14:textId="77777777" w:rsidTr="00587334">
        <w:trPr>
          <w:trHeight w:val="25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FDE7" w14:textId="77777777" w:rsidR="006450D5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 xml:space="preserve">Godziny </w:t>
            </w:r>
            <w:proofErr w:type="spellStart"/>
            <w:r w:rsidRPr="00587334">
              <w:rPr>
                <w:rFonts w:ascii="Corbel" w:hAnsi="Corbel"/>
              </w:rPr>
              <w:t>niekontaktowe</w:t>
            </w:r>
            <w:proofErr w:type="spellEnd"/>
            <w:r w:rsidRPr="00587334">
              <w:rPr>
                <w:rFonts w:ascii="Corbel" w:hAnsi="Corbel"/>
              </w:rPr>
              <w:t xml:space="preserve"> – praca własna studenta</w:t>
            </w:r>
          </w:p>
          <w:p w14:paraId="6CDFC01E" w14:textId="3FEE543F" w:rsidR="006450D5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3403" w14:textId="7F97482F" w:rsidR="006450D5" w:rsidRPr="00587334" w:rsidRDefault="00BF40B2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66 godz.</w:t>
            </w:r>
          </w:p>
        </w:tc>
      </w:tr>
      <w:tr w:rsidR="006450D5" w14:paraId="2EBB474A" w14:textId="77777777" w:rsidTr="00587334">
        <w:trPr>
          <w:trHeight w:val="25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FEA6F" w14:textId="77777777" w:rsidR="006450D5" w:rsidRPr="00587334" w:rsidRDefault="006450D5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SUMA GODZIN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4404" w14:textId="2FD4CFAB" w:rsidR="006450D5" w:rsidRPr="00587334" w:rsidRDefault="003C61D6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100</w:t>
            </w:r>
            <w:r w:rsidR="00BF40B2" w:rsidRPr="00587334">
              <w:rPr>
                <w:rFonts w:ascii="Corbel" w:hAnsi="Corbel"/>
              </w:rPr>
              <w:t xml:space="preserve"> godz.</w:t>
            </w:r>
          </w:p>
        </w:tc>
      </w:tr>
      <w:tr w:rsidR="006450D5" w14:paraId="203E7A88" w14:textId="77777777" w:rsidTr="00587334">
        <w:trPr>
          <w:trHeight w:val="250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B07B" w14:textId="77777777" w:rsidR="006450D5" w:rsidRPr="00587334" w:rsidRDefault="006450D5" w:rsidP="005873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587334"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4D46" w14:textId="5C791B6F" w:rsidR="006450D5" w:rsidRPr="00587334" w:rsidRDefault="003C61D6" w:rsidP="005873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87334">
              <w:rPr>
                <w:rFonts w:ascii="Corbel" w:hAnsi="Corbel"/>
              </w:rPr>
              <w:t>4</w:t>
            </w:r>
          </w:p>
        </w:tc>
      </w:tr>
    </w:tbl>
    <w:p w14:paraId="103CAB75" w14:textId="77777777" w:rsidR="006450D5" w:rsidRPr="00587334" w:rsidRDefault="006450D5" w:rsidP="00587334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 w:val="22"/>
          <w:szCs w:val="22"/>
        </w:rPr>
      </w:pPr>
      <w:r w:rsidRPr="00587334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42EFC6DA" w14:textId="77777777" w:rsidR="00862900" w:rsidRDefault="00862900">
      <w:pPr>
        <w:pStyle w:val="Punktygwne"/>
        <w:widowControl w:val="0"/>
        <w:spacing w:before="0" w:after="0"/>
        <w:ind w:left="720" w:hanging="720"/>
        <w:rPr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4C8D4B09" w14:textId="77777777" w:rsidR="00587334" w:rsidRDefault="00587334">
      <w:pPr>
        <w:spacing w:after="0" w:line="240" w:lineRule="auto"/>
        <w:rPr>
          <w:rFonts w:ascii="Times New Roman" w:eastAsia="Arial Unicode MS" w:hAnsi="Times New Roman" w:cs="Arial Unicode MS"/>
          <w:b/>
          <w:bCs/>
          <w:sz w:val="20"/>
          <w:szCs w:val="20"/>
        </w:rPr>
      </w:pPr>
      <w:r>
        <w:rPr>
          <w:smallCaps/>
          <w:sz w:val="20"/>
          <w:szCs w:val="20"/>
        </w:rPr>
        <w:br w:type="page"/>
      </w:r>
    </w:p>
    <w:p w14:paraId="0886E04D" w14:textId="789022A0" w:rsidR="00862900" w:rsidRDefault="005865B3">
      <w:pPr>
        <w:pStyle w:val="Punktygwne"/>
        <w:numPr>
          <w:ilvl w:val="0"/>
          <w:numId w:val="22"/>
        </w:numPr>
        <w:spacing w:before="0" w:after="0"/>
        <w:rPr>
          <w:smallCaps w:val="0"/>
          <w:sz w:val="20"/>
          <w:szCs w:val="20"/>
        </w:rPr>
      </w:pPr>
      <w:r>
        <w:rPr>
          <w:smallCaps w:val="0"/>
          <w:sz w:val="20"/>
          <w:szCs w:val="20"/>
        </w:rPr>
        <w:lastRenderedPageBreak/>
        <w:t>PRAKTYKI ZAWODOWE W RAMACH PRZEDMIOTU</w:t>
      </w:r>
    </w:p>
    <w:p w14:paraId="39579A14" w14:textId="77777777" w:rsidR="00862900" w:rsidRDefault="00862900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862900" w14:paraId="7D440DB8" w14:textId="77777777" w:rsidTr="00587334">
        <w:trPr>
          <w:trHeight w:val="12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EBC44" w14:textId="77777777" w:rsidR="00862900" w:rsidRDefault="005865B3" w:rsidP="00587334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7616" w14:textId="77777777" w:rsidR="00862900" w:rsidRDefault="00862900" w:rsidP="00587334">
            <w:pPr>
              <w:spacing w:after="0"/>
            </w:pPr>
          </w:p>
        </w:tc>
      </w:tr>
      <w:tr w:rsidR="00862900" w14:paraId="436DD144" w14:textId="77777777" w:rsidTr="00587334">
        <w:trPr>
          <w:trHeight w:val="2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F42FB" w14:textId="77777777" w:rsidR="00862900" w:rsidRDefault="005865B3" w:rsidP="00587334">
            <w:pPr>
              <w:pStyle w:val="Punktygwne"/>
              <w:spacing w:before="0" w:after="0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969D4" w14:textId="77777777" w:rsidR="00862900" w:rsidRDefault="00862900" w:rsidP="00042672">
            <w:pPr>
              <w:spacing w:after="0"/>
            </w:pPr>
          </w:p>
        </w:tc>
      </w:tr>
    </w:tbl>
    <w:p w14:paraId="67020314" w14:textId="77777777" w:rsidR="00862900" w:rsidRDefault="00862900">
      <w:pPr>
        <w:pStyle w:val="Punktygwne"/>
        <w:widowControl w:val="0"/>
        <w:spacing w:before="0" w:after="0"/>
        <w:ind w:left="675" w:hanging="675"/>
        <w:rPr>
          <w:smallCaps w:val="0"/>
          <w:sz w:val="20"/>
          <w:szCs w:val="20"/>
        </w:rPr>
      </w:pPr>
    </w:p>
    <w:p w14:paraId="533D0D40" w14:textId="77777777" w:rsidR="00862900" w:rsidRDefault="00862900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14:paraId="68323B2C" w14:textId="77777777" w:rsidR="00862900" w:rsidRDefault="005865B3">
      <w:pPr>
        <w:pStyle w:val="Punktygwne"/>
        <w:numPr>
          <w:ilvl w:val="0"/>
          <w:numId w:val="23"/>
        </w:numPr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LITERATURA</w:t>
      </w: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A94CC4" w14:paraId="7139A722" w14:textId="77777777" w:rsidTr="001C3E68">
        <w:trPr>
          <w:trHeight w:val="120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0117" w14:textId="77777777" w:rsidR="00A94CC4" w:rsidRPr="00F054C6" w:rsidRDefault="00A94CC4" w:rsidP="00042672">
            <w:pPr>
              <w:pStyle w:val="Punktygwne"/>
              <w:spacing w:before="0" w:after="0"/>
              <w:rPr>
                <w:rFonts w:ascii="Corbel" w:hAnsi="Corbel"/>
              </w:rPr>
            </w:pPr>
            <w:r w:rsidRPr="00F054C6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29C6B556" w14:textId="77777777" w:rsidR="00A94CC4" w:rsidRDefault="00A94CC4" w:rsidP="00042672">
            <w:pPr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Filipowicz T., Plucińska-Filipowicz A., Wierzbowski M., </w:t>
            </w:r>
            <w:r>
              <w:rPr>
                <w:rFonts w:ascii="Corbel" w:hAnsi="Corbel"/>
                <w:i/>
                <w:iCs/>
              </w:rPr>
              <w:t xml:space="preserve">Inwestycje budowlane, </w:t>
            </w:r>
            <w:r>
              <w:rPr>
                <w:rFonts w:ascii="Corbel" w:hAnsi="Corbel"/>
              </w:rPr>
              <w:t>Warszawa 2021</w:t>
            </w:r>
          </w:p>
          <w:p w14:paraId="47275FE3" w14:textId="77777777" w:rsidR="00A94CC4" w:rsidRPr="002556D3" w:rsidRDefault="00A94CC4" w:rsidP="00042672">
            <w:pPr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 xml:space="preserve">Kafar D., Kornecki J., Sielicki K., </w:t>
            </w:r>
            <w:proofErr w:type="spellStart"/>
            <w:r w:rsidRPr="002556D3">
              <w:rPr>
                <w:rFonts w:ascii="Corbel" w:hAnsi="Corbel"/>
              </w:rPr>
              <w:t>Stachal</w:t>
            </w:r>
            <w:proofErr w:type="spellEnd"/>
            <w:r w:rsidRPr="002556D3">
              <w:rPr>
                <w:rFonts w:ascii="Corbel" w:hAnsi="Corbel"/>
              </w:rPr>
              <w:t xml:space="preserve"> M., </w:t>
            </w:r>
            <w:proofErr w:type="spellStart"/>
            <w:r w:rsidRPr="002556D3">
              <w:rPr>
                <w:rFonts w:ascii="Corbel" w:hAnsi="Corbel"/>
              </w:rPr>
              <w:t>Szocik</w:t>
            </w:r>
            <w:proofErr w:type="spellEnd"/>
            <w:r w:rsidRPr="002556D3">
              <w:rPr>
                <w:rFonts w:ascii="Corbel" w:hAnsi="Corbel"/>
              </w:rPr>
              <w:t xml:space="preserve"> K., Prawo budowlane - elektronizacja procesu budowlanego, Warszawa 2022</w:t>
            </w:r>
          </w:p>
          <w:p w14:paraId="4C96516B" w14:textId="77777777" w:rsidR="00A94CC4" w:rsidRPr="00F054C6" w:rsidRDefault="00A94CC4" w:rsidP="00042672">
            <w:pPr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>Sagan</w:t>
            </w:r>
            <w:r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</w:rPr>
              <w:t>B.,</w:t>
            </w:r>
            <w:r>
              <w:rPr>
                <w:rFonts w:ascii="Corbel" w:hAnsi="Corbel"/>
              </w:rPr>
              <w:t xml:space="preserve"> </w:t>
            </w:r>
            <w:r w:rsidRPr="00F054C6">
              <w:rPr>
                <w:rFonts w:ascii="Corbel" w:hAnsi="Corbel"/>
                <w:i/>
                <w:iCs/>
              </w:rPr>
              <w:t>Prawo administracyjne procesu budowlanego</w:t>
            </w:r>
            <w:r w:rsidRPr="00F054C6">
              <w:rPr>
                <w:rFonts w:ascii="Corbel" w:hAnsi="Corbel"/>
              </w:rPr>
              <w:t xml:space="preserve"> w: pod red. J.A Strzępki, </w:t>
            </w:r>
            <w:r w:rsidRPr="00F054C6">
              <w:rPr>
                <w:rFonts w:ascii="Corbel" w:hAnsi="Corbel"/>
                <w:i/>
                <w:iCs/>
              </w:rPr>
              <w:t xml:space="preserve">Prawo umów budowlanych, </w:t>
            </w:r>
            <w:r w:rsidRPr="00F054C6">
              <w:rPr>
                <w:rFonts w:ascii="Corbel" w:hAnsi="Corbel"/>
              </w:rPr>
              <w:t xml:space="preserve">Warszawa 2012 </w:t>
            </w:r>
          </w:p>
          <w:p w14:paraId="3DBE5A6D" w14:textId="77777777" w:rsidR="00A94CC4" w:rsidRDefault="00A94CC4" w:rsidP="00042672">
            <w:pPr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</w:rPr>
            </w:pPr>
            <w:r w:rsidRPr="00F054C6">
              <w:rPr>
                <w:rFonts w:ascii="Corbel" w:hAnsi="Corbel"/>
              </w:rPr>
              <w:t xml:space="preserve">Sulińska-Małysa K. </w:t>
            </w:r>
            <w:r w:rsidRPr="00F054C6">
              <w:rPr>
                <w:rFonts w:ascii="Corbel" w:hAnsi="Corbel"/>
                <w:i/>
                <w:iCs/>
              </w:rPr>
              <w:t xml:space="preserve">Administracyjnoprawne aspekty inwestycji budowlanych, </w:t>
            </w:r>
            <w:r w:rsidRPr="00F054C6">
              <w:rPr>
                <w:rFonts w:ascii="Corbel" w:hAnsi="Corbel"/>
              </w:rPr>
              <w:t>Warszawa 2012</w:t>
            </w:r>
          </w:p>
          <w:p w14:paraId="4A9FD84C" w14:textId="77777777" w:rsidR="00A94CC4" w:rsidRPr="00F054C6" w:rsidRDefault="00A94CC4" w:rsidP="00042672">
            <w:pPr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Trzcińska D., </w:t>
            </w:r>
            <w:r w:rsidRPr="005E1BAB">
              <w:rPr>
                <w:rFonts w:ascii="Corbel" w:hAnsi="Corbel"/>
                <w:i/>
                <w:iCs/>
              </w:rPr>
              <w:t>Proces inwestycyjno-budowlany w praktyce. Rozwiązania najważniejszych problemów</w:t>
            </w:r>
            <w:r>
              <w:rPr>
                <w:rFonts w:ascii="Corbel" w:hAnsi="Corbel"/>
              </w:rPr>
              <w:t>, Warszawa 2021</w:t>
            </w:r>
          </w:p>
        </w:tc>
      </w:tr>
      <w:tr w:rsidR="00A94CC4" w14:paraId="38C7AA58" w14:textId="77777777" w:rsidTr="001C3E68">
        <w:trPr>
          <w:trHeight w:val="96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C726" w14:textId="77777777" w:rsidR="00A94CC4" w:rsidRPr="00F054C6" w:rsidRDefault="00A94CC4" w:rsidP="00042672">
            <w:pPr>
              <w:pStyle w:val="Punktygwne"/>
              <w:spacing w:before="0" w:after="0"/>
              <w:rPr>
                <w:rFonts w:ascii="Corbel" w:hAnsi="Corbel"/>
              </w:rPr>
            </w:pPr>
            <w:r w:rsidRPr="00F054C6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305DEA20" w14:textId="77777777" w:rsidR="00A94CC4" w:rsidRDefault="00A94CC4" w:rsidP="00042672">
            <w:pPr>
              <w:numPr>
                <w:ilvl w:val="0"/>
                <w:numId w:val="26"/>
              </w:numPr>
              <w:spacing w:after="0" w:line="240" w:lineRule="auto"/>
            </w:pPr>
            <w:r>
              <w:t>Sypniewski D. (red.),</w:t>
            </w:r>
            <w:r>
              <w:rPr>
                <w:i/>
                <w:iCs/>
              </w:rPr>
              <w:t xml:space="preserve"> Prawo budowlane</w:t>
            </w:r>
            <w:r>
              <w:t>. Komentarz, Warszawa 2022</w:t>
            </w:r>
          </w:p>
          <w:p w14:paraId="1DEBA7FE" w14:textId="77777777" w:rsidR="00A94CC4" w:rsidRPr="002556D3" w:rsidRDefault="00A94CC4" w:rsidP="00042672">
            <w:pPr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>Kuna-Kasprzyk A., Maj J., Proces inwestycyjno-budowlany. Poradnik dla organów administracji i inwestorów, Warszawa 2023</w:t>
            </w:r>
          </w:p>
          <w:p w14:paraId="749870FF" w14:textId="77777777" w:rsidR="00A94CC4" w:rsidRDefault="00A94CC4" w:rsidP="00042672">
            <w:pPr>
              <w:numPr>
                <w:ilvl w:val="0"/>
                <w:numId w:val="26"/>
              </w:numPr>
              <w:spacing w:after="0" w:line="240" w:lineRule="auto"/>
            </w:pPr>
            <w:r>
              <w:t xml:space="preserve"> Niewiadomski Z., </w:t>
            </w:r>
            <w:r>
              <w:rPr>
                <w:i/>
                <w:iCs/>
              </w:rPr>
              <w:t>Planowanie i zagospodarowanie przestrzenne</w:t>
            </w:r>
            <w:r>
              <w:t>. Komentarz, Warszawa 2011</w:t>
            </w:r>
          </w:p>
          <w:p w14:paraId="1733C98B" w14:textId="77777777" w:rsidR="00A94CC4" w:rsidRPr="002556D3" w:rsidRDefault="00A94CC4" w:rsidP="00042672">
            <w:pPr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</w:rPr>
            </w:pPr>
            <w:r w:rsidRPr="002556D3">
              <w:rPr>
                <w:rFonts w:ascii="Corbel" w:hAnsi="Corbel"/>
              </w:rPr>
              <w:t>Plucińska-Filipowicz, Wierzbowski M., Filipowicz T. (red.), Inwestycje budowlane, Wyd. 2, Warszawa 2021</w:t>
            </w:r>
          </w:p>
        </w:tc>
      </w:tr>
    </w:tbl>
    <w:p w14:paraId="7D22EC4B" w14:textId="77777777" w:rsidR="00A94CC4" w:rsidRDefault="00A94CC4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</w:p>
    <w:p w14:paraId="198ED34C" w14:textId="6D4B4F02" w:rsidR="00862900" w:rsidRDefault="005865B3">
      <w:pPr>
        <w:pStyle w:val="Punktygwne"/>
        <w:spacing w:before="0" w:after="0"/>
        <w:ind w:left="360"/>
        <w:rPr>
          <w:b w:val="0"/>
          <w:bCs w:val="0"/>
          <w:smallCaps w:val="0"/>
          <w:sz w:val="20"/>
          <w:szCs w:val="20"/>
        </w:rPr>
      </w:pPr>
      <w:r>
        <w:rPr>
          <w:b w:val="0"/>
          <w:bCs w:val="0"/>
          <w:smallCaps w:val="0"/>
          <w:sz w:val="20"/>
          <w:szCs w:val="20"/>
        </w:rPr>
        <w:t>Akceptacja Kierownika Jednostki lub osoby upoważnionej</w:t>
      </w:r>
    </w:p>
    <w:p w14:paraId="174CC967" w14:textId="77777777" w:rsidR="00862900" w:rsidRDefault="00862900"/>
    <w:p w14:paraId="77D73022" w14:textId="77777777" w:rsidR="00862900" w:rsidRDefault="00862900"/>
    <w:sectPr w:rsidR="00862900">
      <w:headerReference w:type="default" r:id="rId7"/>
      <w:footerReference w:type="default" r:id="rId8"/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D873D" w14:textId="77777777" w:rsidR="005F6936" w:rsidRDefault="005F6936">
      <w:pPr>
        <w:spacing w:after="0" w:line="240" w:lineRule="auto"/>
      </w:pPr>
      <w:r>
        <w:separator/>
      </w:r>
    </w:p>
  </w:endnote>
  <w:endnote w:type="continuationSeparator" w:id="0">
    <w:p w14:paraId="26393AF1" w14:textId="77777777" w:rsidR="005F6936" w:rsidRDefault="005F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A6711" w14:textId="77777777" w:rsidR="00862900" w:rsidRDefault="0086290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2ECDB" w14:textId="77777777" w:rsidR="005F6936" w:rsidRDefault="005F6936">
      <w:pPr>
        <w:spacing w:after="0" w:line="240" w:lineRule="auto"/>
      </w:pPr>
      <w:r>
        <w:separator/>
      </w:r>
    </w:p>
  </w:footnote>
  <w:footnote w:type="continuationSeparator" w:id="0">
    <w:p w14:paraId="2F2F7C4E" w14:textId="77777777" w:rsidR="005F6936" w:rsidRDefault="005F6936">
      <w:pPr>
        <w:spacing w:after="0" w:line="240" w:lineRule="auto"/>
      </w:pPr>
      <w:r>
        <w:continuationSeparator/>
      </w:r>
    </w:p>
  </w:footnote>
  <w:footnote w:id="1">
    <w:p w14:paraId="6E5D8381" w14:textId="77777777" w:rsidR="006450D5" w:rsidRDefault="006450D5" w:rsidP="006450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5C579" w14:textId="77777777" w:rsidR="00862900" w:rsidRDefault="0086290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A12D2"/>
    <w:multiLevelType w:val="hybridMultilevel"/>
    <w:tmpl w:val="8EF25CA4"/>
    <w:lvl w:ilvl="0" w:tplc="69BCF13E">
      <w:start w:val="1"/>
      <w:numFmt w:val="bullet"/>
      <w:lvlText w:val="▪"/>
      <w:lvlJc w:val="left"/>
      <w:pPr>
        <w:ind w:left="28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2C553A">
      <w:start w:val="1"/>
      <w:numFmt w:val="bullet"/>
      <w:lvlText w:val="□"/>
      <w:lvlJc w:val="left"/>
      <w:pPr>
        <w:ind w:left="352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34BB8E">
      <w:start w:val="1"/>
      <w:numFmt w:val="bullet"/>
      <w:lvlText w:val="▪"/>
      <w:lvlJc w:val="left"/>
      <w:pPr>
        <w:ind w:left="424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D02174">
      <w:start w:val="1"/>
      <w:numFmt w:val="bullet"/>
      <w:lvlText w:val="•"/>
      <w:lvlJc w:val="left"/>
      <w:pPr>
        <w:ind w:left="496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862C4">
      <w:start w:val="1"/>
      <w:numFmt w:val="bullet"/>
      <w:lvlText w:val="□"/>
      <w:lvlJc w:val="left"/>
      <w:pPr>
        <w:ind w:left="568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021C4">
      <w:start w:val="1"/>
      <w:numFmt w:val="bullet"/>
      <w:lvlText w:val="▪"/>
      <w:lvlJc w:val="left"/>
      <w:pPr>
        <w:ind w:left="640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4CAF9C">
      <w:start w:val="1"/>
      <w:numFmt w:val="bullet"/>
      <w:lvlText w:val="•"/>
      <w:lvlJc w:val="left"/>
      <w:pPr>
        <w:ind w:left="712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E83BFE">
      <w:start w:val="1"/>
      <w:numFmt w:val="bullet"/>
      <w:lvlText w:val="□"/>
      <w:lvlJc w:val="left"/>
      <w:pPr>
        <w:ind w:left="784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181926">
      <w:start w:val="1"/>
      <w:numFmt w:val="bullet"/>
      <w:lvlText w:val="▪"/>
      <w:lvlJc w:val="left"/>
      <w:pPr>
        <w:ind w:left="856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A83608"/>
    <w:multiLevelType w:val="hybridMultilevel"/>
    <w:tmpl w:val="1E96A5E6"/>
    <w:lvl w:ilvl="0" w:tplc="F80447AA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786424">
      <w:start w:val="1"/>
      <w:numFmt w:val="bullet"/>
      <w:lvlText w:val="o"/>
      <w:lvlJc w:val="left"/>
      <w:pPr>
        <w:ind w:left="111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FA53D2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E8B820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66ABA0">
      <w:start w:val="1"/>
      <w:numFmt w:val="bullet"/>
      <w:lvlText w:val="o"/>
      <w:lvlJc w:val="left"/>
      <w:pPr>
        <w:ind w:left="327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26B044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2C95CA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0E4F36">
      <w:start w:val="1"/>
      <w:numFmt w:val="bullet"/>
      <w:lvlText w:val="o"/>
      <w:lvlJc w:val="left"/>
      <w:pPr>
        <w:ind w:left="543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0EB01C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64B60CB"/>
    <w:multiLevelType w:val="hybridMultilevel"/>
    <w:tmpl w:val="2088840A"/>
    <w:styleLink w:val="Zaimportowanystyl5"/>
    <w:lvl w:ilvl="0" w:tplc="114CD4C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6F03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FA6812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0A2C5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FC4C6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6C52C6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6C5C3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2C905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B41216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770F19"/>
    <w:multiLevelType w:val="hybridMultilevel"/>
    <w:tmpl w:val="2088840A"/>
    <w:numStyleLink w:val="Zaimportowanystyl5"/>
  </w:abstractNum>
  <w:abstractNum w:abstractNumId="4" w15:restartNumberingAfterBreak="0">
    <w:nsid w:val="1F6D5CAF"/>
    <w:multiLevelType w:val="hybridMultilevel"/>
    <w:tmpl w:val="C54817A2"/>
    <w:lvl w:ilvl="0" w:tplc="FE2211D8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3C26A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386702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CA713A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AA53FE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8E72A0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D63A40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EA5528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8C54E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635D"/>
    <w:multiLevelType w:val="multilevel"/>
    <w:tmpl w:val="9ED2739C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54FA2"/>
    <w:multiLevelType w:val="multilevel"/>
    <w:tmpl w:val="A86CEA32"/>
    <w:styleLink w:val="Zaimportowanystyl1"/>
    <w:lvl w:ilvl="0">
      <w:start w:val="1"/>
      <w:numFmt w:val="decimal"/>
      <w:lvlText w:val="%1."/>
      <w:lvlJc w:val="left"/>
      <w:pPr>
        <w:tabs>
          <w:tab w:val="num" w:pos="491"/>
        </w:tabs>
        <w:ind w:left="863" w:hanging="8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16"/>
        </w:tabs>
        <w:ind w:left="1788" w:hanging="10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ind w:left="1788" w:hanging="7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2496" w:hanging="10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2496" w:hanging="6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3204" w:hanging="10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3204" w:hanging="6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3912" w:hanging="10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B3C3898"/>
    <w:multiLevelType w:val="multilevel"/>
    <w:tmpl w:val="A86CEA32"/>
    <w:numStyleLink w:val="Zaimportowanystyl1"/>
  </w:abstractNum>
  <w:abstractNum w:abstractNumId="10" w15:restartNumberingAfterBreak="0">
    <w:nsid w:val="4BD90251"/>
    <w:multiLevelType w:val="hybridMultilevel"/>
    <w:tmpl w:val="EBBABDB6"/>
    <w:numStyleLink w:val="Zaimportowanystyl4"/>
  </w:abstractNum>
  <w:abstractNum w:abstractNumId="11" w15:restartNumberingAfterBreak="0">
    <w:nsid w:val="4D8F2669"/>
    <w:multiLevelType w:val="multilevel"/>
    <w:tmpl w:val="9ED2739C"/>
    <w:numStyleLink w:val="Zaimportowanystyl2"/>
  </w:abstractNum>
  <w:abstractNum w:abstractNumId="12" w15:restartNumberingAfterBreak="0">
    <w:nsid w:val="4DF45DC1"/>
    <w:multiLevelType w:val="hybridMultilevel"/>
    <w:tmpl w:val="EBBABDB6"/>
    <w:styleLink w:val="Zaimportowanystyl4"/>
    <w:lvl w:ilvl="0" w:tplc="696A80A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3C7CD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521190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64095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6C743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F20082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E6FE6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94CCF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80F9B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B535385"/>
    <w:multiLevelType w:val="multilevel"/>
    <w:tmpl w:val="C4C0A334"/>
    <w:numStyleLink w:val="Zaimportowanystyl3"/>
  </w:abstractNum>
  <w:abstractNum w:abstractNumId="14" w15:restartNumberingAfterBreak="0">
    <w:nsid w:val="5F3A0A3F"/>
    <w:multiLevelType w:val="multilevel"/>
    <w:tmpl w:val="C4C0A334"/>
    <w:styleLink w:val="Zaimportowanystyl3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66F812C6"/>
    <w:multiLevelType w:val="hybridMultilevel"/>
    <w:tmpl w:val="B7CC7D6E"/>
    <w:lvl w:ilvl="0" w:tplc="4CA48C74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7ACE56">
      <w:start w:val="1"/>
      <w:numFmt w:val="bullet"/>
      <w:lvlText w:val="o"/>
      <w:lvlJc w:val="left"/>
      <w:pPr>
        <w:ind w:left="111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DC3078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8ACFD4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20229C">
      <w:start w:val="1"/>
      <w:numFmt w:val="bullet"/>
      <w:lvlText w:val="o"/>
      <w:lvlJc w:val="left"/>
      <w:pPr>
        <w:ind w:left="327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2502B1E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9874B2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2CB362">
      <w:start w:val="1"/>
      <w:numFmt w:val="bullet"/>
      <w:lvlText w:val="o"/>
      <w:lvlJc w:val="left"/>
      <w:pPr>
        <w:ind w:left="5431" w:hanging="33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E0F45C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CE705B8"/>
    <w:multiLevelType w:val="hybridMultilevel"/>
    <w:tmpl w:val="2088840A"/>
    <w:numStyleLink w:val="Zaimportowanystyl5"/>
  </w:abstractNum>
  <w:num w:numId="1" w16cid:durableId="1670518670">
    <w:abstractNumId w:val="8"/>
  </w:num>
  <w:num w:numId="2" w16cid:durableId="298651861">
    <w:abstractNumId w:val="9"/>
  </w:num>
  <w:num w:numId="3" w16cid:durableId="1679845151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1416" w:hanging="3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21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212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832" w:hanging="6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283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3540" w:hanging="6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27137645">
    <w:abstractNumId w:val="6"/>
  </w:num>
  <w:num w:numId="5" w16cid:durableId="285699633">
    <w:abstractNumId w:val="11"/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6" w16cid:durableId="858810871">
    <w:abstractNumId w:val="11"/>
    <w:lvlOverride w:ilvl="0">
      <w:startOverride w:val="3"/>
    </w:lvlOverride>
  </w:num>
  <w:num w:numId="7" w16cid:durableId="1152524983">
    <w:abstractNumId w:val="14"/>
  </w:num>
  <w:num w:numId="8" w16cid:durableId="186213477">
    <w:abstractNumId w:val="13"/>
  </w:num>
  <w:num w:numId="9" w16cid:durableId="1121001469">
    <w:abstractNumId w:val="13"/>
    <w:lvlOverride w:ilvl="1">
      <w:startOverride w:val="3"/>
    </w:lvlOverride>
  </w:num>
  <w:num w:numId="10" w16cid:durableId="1005595965">
    <w:abstractNumId w:val="12"/>
  </w:num>
  <w:num w:numId="11" w16cid:durableId="1616711711">
    <w:abstractNumId w:val="10"/>
  </w:num>
  <w:num w:numId="12" w16cid:durableId="1016733452">
    <w:abstractNumId w:val="10"/>
    <w:lvlOverride w:ilvl="0">
      <w:lvl w:ilvl="0" w:tplc="26921B26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4904B20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B522FBE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F0C1E9C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A20EE0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286A7C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CB050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E8A81A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1CA6706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774834249">
    <w:abstractNumId w:val="4"/>
  </w:num>
  <w:num w:numId="14" w16cid:durableId="1641686802">
    <w:abstractNumId w:val="4"/>
    <w:lvlOverride w:ilvl="0">
      <w:startOverride w:val="2"/>
    </w:lvlOverride>
  </w:num>
  <w:num w:numId="15" w16cid:durableId="1831822170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879174644">
    <w:abstractNumId w:val="4"/>
    <w:lvlOverride w:ilvl="0">
      <w:startOverride w:val="5"/>
      <w:lvl w:ilvl="0" w:tplc="FE2211D8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497575466">
    <w:abstractNumId w:val="4"/>
    <w:lvlOverride w:ilvl="0">
      <w:lvl w:ilvl="0" w:tplc="FE2211D8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3C26A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386702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CA713A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AA53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8E72A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D63A4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EA5528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8C54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391660549">
    <w:abstractNumId w:val="13"/>
    <w:lvlOverride w:ilvl="1">
      <w:startOverride w:val="4"/>
    </w:lvlOverride>
  </w:num>
  <w:num w:numId="19" w16cid:durableId="126629848">
    <w:abstractNumId w:val="13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141194115">
    <w:abstractNumId w:val="2"/>
  </w:num>
  <w:num w:numId="21" w16cid:durableId="1259799559">
    <w:abstractNumId w:val="16"/>
  </w:num>
  <w:num w:numId="22" w16cid:durableId="475533554">
    <w:abstractNumId w:val="16"/>
    <w:lvlOverride w:ilvl="0">
      <w:startOverride w:val="6"/>
    </w:lvlOverride>
  </w:num>
  <w:num w:numId="23" w16cid:durableId="1404330778">
    <w:abstractNumId w:val="16"/>
    <w:lvlOverride w:ilvl="0">
      <w:startOverride w:val="7"/>
      <w:lvl w:ilvl="0" w:tplc="C4C675D2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78EB5F8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5E4CF0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52AF96A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D328F16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3AE6B8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8640C70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59AC57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1035B6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742948333">
    <w:abstractNumId w:val="16"/>
    <w:lvlOverride w:ilvl="0">
      <w:lvl w:ilvl="0" w:tplc="C4C675D2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8EB5F8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5E4CF0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2AF96A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328F16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B3AE6B8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640C70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59AC57A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21035B6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91921464">
    <w:abstractNumId w:val="1"/>
  </w:num>
  <w:num w:numId="26" w16cid:durableId="336269259">
    <w:abstractNumId w:val="15"/>
  </w:num>
  <w:num w:numId="27" w16cid:durableId="222641980">
    <w:abstractNumId w:val="3"/>
    <w:lvlOverride w:ilvl="0">
      <w:lvl w:ilvl="0" w:tplc="B4E07F1E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7CAA3DC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60400E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6DA0AAC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086F58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72E3E8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12CF12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5C281A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312F01A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609044674">
    <w:abstractNumId w:val="0"/>
  </w:num>
  <w:num w:numId="29" w16cid:durableId="138159134">
    <w:abstractNumId w:val="7"/>
  </w:num>
  <w:num w:numId="30" w16cid:durableId="9225716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00"/>
    <w:rsid w:val="000169BE"/>
    <w:rsid w:val="00040929"/>
    <w:rsid w:val="00042672"/>
    <w:rsid w:val="00077E6F"/>
    <w:rsid w:val="00082DC1"/>
    <w:rsid w:val="000A61A5"/>
    <w:rsid w:val="000B2F24"/>
    <w:rsid w:val="000D18A6"/>
    <w:rsid w:val="000D5992"/>
    <w:rsid w:val="000E75A4"/>
    <w:rsid w:val="000F171A"/>
    <w:rsid w:val="00115C73"/>
    <w:rsid w:val="0011605F"/>
    <w:rsid w:val="0014201E"/>
    <w:rsid w:val="0015078E"/>
    <w:rsid w:val="0016370B"/>
    <w:rsid w:val="001B3AF0"/>
    <w:rsid w:val="0021597F"/>
    <w:rsid w:val="00224F1E"/>
    <w:rsid w:val="0023098A"/>
    <w:rsid w:val="002365B2"/>
    <w:rsid w:val="002377F9"/>
    <w:rsid w:val="00244859"/>
    <w:rsid w:val="00266EAF"/>
    <w:rsid w:val="002B3473"/>
    <w:rsid w:val="003C26A3"/>
    <w:rsid w:val="003C61D6"/>
    <w:rsid w:val="0041081F"/>
    <w:rsid w:val="00414B10"/>
    <w:rsid w:val="00421083"/>
    <w:rsid w:val="004A2BEE"/>
    <w:rsid w:val="004C661F"/>
    <w:rsid w:val="005429DA"/>
    <w:rsid w:val="005865B3"/>
    <w:rsid w:val="00587334"/>
    <w:rsid w:val="00587FD9"/>
    <w:rsid w:val="005B7183"/>
    <w:rsid w:val="005E1BAB"/>
    <w:rsid w:val="005F6936"/>
    <w:rsid w:val="006450D5"/>
    <w:rsid w:val="00692847"/>
    <w:rsid w:val="006A1720"/>
    <w:rsid w:val="006C6115"/>
    <w:rsid w:val="006F714B"/>
    <w:rsid w:val="00706E56"/>
    <w:rsid w:val="0074633F"/>
    <w:rsid w:val="00762C85"/>
    <w:rsid w:val="0079023A"/>
    <w:rsid w:val="007E72A1"/>
    <w:rsid w:val="00847449"/>
    <w:rsid w:val="00862900"/>
    <w:rsid w:val="0087657E"/>
    <w:rsid w:val="00882742"/>
    <w:rsid w:val="008A5C5B"/>
    <w:rsid w:val="008C1472"/>
    <w:rsid w:val="008F0AD2"/>
    <w:rsid w:val="00917B56"/>
    <w:rsid w:val="00931E07"/>
    <w:rsid w:val="00971D8D"/>
    <w:rsid w:val="009E33B4"/>
    <w:rsid w:val="00A446F4"/>
    <w:rsid w:val="00A94CC4"/>
    <w:rsid w:val="00AC4A00"/>
    <w:rsid w:val="00AD69D4"/>
    <w:rsid w:val="00B529C7"/>
    <w:rsid w:val="00BD2FC3"/>
    <w:rsid w:val="00BF40B2"/>
    <w:rsid w:val="00BF4A49"/>
    <w:rsid w:val="00C1166E"/>
    <w:rsid w:val="00C24FF3"/>
    <w:rsid w:val="00C25F48"/>
    <w:rsid w:val="00C43A31"/>
    <w:rsid w:val="00C446C3"/>
    <w:rsid w:val="00D239A0"/>
    <w:rsid w:val="00D44450"/>
    <w:rsid w:val="00D45181"/>
    <w:rsid w:val="00D47E37"/>
    <w:rsid w:val="00D80252"/>
    <w:rsid w:val="00D912F4"/>
    <w:rsid w:val="00DA7809"/>
    <w:rsid w:val="00DF088C"/>
    <w:rsid w:val="00E12DBB"/>
    <w:rsid w:val="00E174DD"/>
    <w:rsid w:val="00E2292D"/>
    <w:rsid w:val="00E23863"/>
    <w:rsid w:val="00EB3B5C"/>
    <w:rsid w:val="00EC1CB2"/>
    <w:rsid w:val="00EC2CA6"/>
    <w:rsid w:val="00ED6553"/>
    <w:rsid w:val="00EE1F12"/>
    <w:rsid w:val="00EE6D93"/>
    <w:rsid w:val="00F054C6"/>
    <w:rsid w:val="00F200E3"/>
    <w:rsid w:val="00F26155"/>
    <w:rsid w:val="00F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5F3E"/>
  <w15:docId w15:val="{855AFAB6-2DB9-CE41-9F16-A86937D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ytu">
    <w:name w:val="Title"/>
    <w:next w:val="Normalny"/>
    <w:pPr>
      <w:spacing w:before="240" w:after="60" w:line="276" w:lineRule="auto"/>
      <w:jc w:val="center"/>
      <w:outlineLvl w:val="0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</w:rPr>
  </w:style>
  <w:style w:type="paragraph" w:styleId="Podtytu">
    <w:name w:val="Subtitle"/>
    <w:next w:val="Normalny"/>
    <w:pPr>
      <w:spacing w:after="60" w:line="276" w:lineRule="auto"/>
      <w:jc w:val="center"/>
      <w:outlineLvl w:val="1"/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styleId="Bezodstpw">
    <w:name w:val="No Spacing"/>
    <w:pPr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553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0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0D5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6450D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529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Alicja Mendocha</cp:lastModifiedBy>
  <cp:revision>25</cp:revision>
  <cp:lastPrinted>2025-10-02T12:00:00Z</cp:lastPrinted>
  <dcterms:created xsi:type="dcterms:W3CDTF">2021-12-12T14:53:00Z</dcterms:created>
  <dcterms:modified xsi:type="dcterms:W3CDTF">2025-10-02T12:01:00Z</dcterms:modified>
</cp:coreProperties>
</file>